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A6" w:rsidRPr="00F15647" w:rsidRDefault="00F978A6" w:rsidP="001D6C07">
      <w:pPr>
        <w:spacing w:after="240"/>
        <w:ind w:right="-29"/>
        <w:jc w:val="center"/>
        <w:outlineLvl w:val="0"/>
        <w:rPr>
          <w:rFonts w:ascii="Times New Roman" w:hAnsi="Times New Roman" w:cs="Times New Roman"/>
          <w:b/>
          <w:sz w:val="24"/>
          <w:szCs w:val="24"/>
          <w:lang w:val="fr-BE"/>
        </w:rPr>
      </w:pPr>
      <w:r w:rsidRPr="00F15647">
        <w:rPr>
          <w:rFonts w:ascii="Times New Roman" w:hAnsi="Times New Roman" w:cs="Times New Roman"/>
          <w:b/>
          <w:sz w:val="24"/>
          <w:szCs w:val="24"/>
          <w:u w:val="single"/>
          <w:lang w:val="fr-BE"/>
        </w:rPr>
        <w:t>Project Fiche – IPA National programmes / Component I</w:t>
      </w:r>
    </w:p>
    <w:p w:rsidR="00F978A6" w:rsidRPr="00A714DE" w:rsidRDefault="00F978A6" w:rsidP="0067595D">
      <w:pPr>
        <w:numPr>
          <w:ilvl w:val="0"/>
          <w:numId w:val="26"/>
        </w:numPr>
        <w:autoSpaceDE w:val="0"/>
        <w:autoSpaceDN w:val="0"/>
        <w:adjustRightInd w:val="0"/>
        <w:spacing w:after="240"/>
        <w:rPr>
          <w:rFonts w:ascii="Times New Roman" w:hAnsi="Times New Roman" w:cs="Times New Roman"/>
          <w:b/>
          <w:smallCaps/>
          <w:sz w:val="24"/>
          <w:szCs w:val="24"/>
        </w:rPr>
      </w:pPr>
      <w:r w:rsidRPr="00A714DE">
        <w:rPr>
          <w:rFonts w:ascii="Times New Roman" w:hAnsi="Times New Roman" w:cs="Times New Roman"/>
          <w:b/>
          <w:smallCaps/>
          <w:sz w:val="24"/>
          <w:szCs w:val="24"/>
        </w:rPr>
        <w:t xml:space="preserve">Identification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9"/>
        <w:gridCol w:w="6549"/>
      </w:tblGrid>
      <w:tr w:rsidR="00F978A6" w:rsidRPr="00A714DE" w:rsidTr="006A430D">
        <w:tc>
          <w:tcPr>
            <w:tcW w:w="2739" w:type="dxa"/>
          </w:tcPr>
          <w:p w:rsidR="00F978A6" w:rsidRPr="00A714DE" w:rsidRDefault="00F978A6" w:rsidP="0067595D">
            <w:pPr>
              <w:autoSpaceDE w:val="0"/>
              <w:autoSpaceDN w:val="0"/>
              <w:adjustRightInd w:val="0"/>
              <w:spacing w:before="0" w:after="0"/>
              <w:contextualSpacing/>
              <w:rPr>
                <w:rFonts w:ascii="Times New Roman" w:hAnsi="Times New Roman" w:cs="Times New Roman"/>
                <w:b/>
                <w:bCs/>
                <w:sz w:val="24"/>
                <w:szCs w:val="24"/>
              </w:rPr>
            </w:pPr>
            <w:r w:rsidRPr="00A714DE">
              <w:rPr>
                <w:rFonts w:ascii="Times New Roman" w:hAnsi="Times New Roman" w:cs="Times New Roman"/>
                <w:b/>
                <w:bCs/>
                <w:sz w:val="24"/>
                <w:szCs w:val="24"/>
              </w:rPr>
              <w:t>Project Title</w:t>
            </w:r>
          </w:p>
        </w:tc>
        <w:tc>
          <w:tcPr>
            <w:tcW w:w="6549" w:type="dxa"/>
          </w:tcPr>
          <w:p w:rsidR="00E82BC4" w:rsidRPr="00F15647" w:rsidRDefault="00F15647" w:rsidP="0067595D">
            <w:pPr>
              <w:pStyle w:val="NormalWeb"/>
              <w:spacing w:before="0" w:beforeAutospacing="0" w:after="0" w:afterAutospacing="0"/>
              <w:contextualSpacing/>
              <w:jc w:val="both"/>
              <w:rPr>
                <w:b/>
                <w:bCs/>
              </w:rPr>
            </w:pPr>
            <w:r>
              <w:rPr>
                <w:bCs/>
              </w:rPr>
              <w:t xml:space="preserve">7 -  </w:t>
            </w:r>
            <w:r w:rsidR="00F978A6" w:rsidRPr="00F15647">
              <w:rPr>
                <w:bCs/>
              </w:rPr>
              <w:t xml:space="preserve">European PROGRES </w:t>
            </w:r>
          </w:p>
        </w:tc>
      </w:tr>
      <w:tr w:rsidR="00F978A6" w:rsidRPr="00A714DE" w:rsidTr="006A430D">
        <w:tc>
          <w:tcPr>
            <w:tcW w:w="2739" w:type="dxa"/>
          </w:tcPr>
          <w:p w:rsidR="00F978A6" w:rsidRPr="00A714DE" w:rsidRDefault="00F978A6" w:rsidP="0067595D">
            <w:pPr>
              <w:autoSpaceDE w:val="0"/>
              <w:autoSpaceDN w:val="0"/>
              <w:adjustRightInd w:val="0"/>
              <w:spacing w:before="0" w:after="0"/>
              <w:contextualSpacing/>
              <w:rPr>
                <w:rFonts w:ascii="Times New Roman" w:hAnsi="Times New Roman" w:cs="Times New Roman"/>
                <w:b/>
                <w:bCs/>
                <w:sz w:val="24"/>
                <w:szCs w:val="24"/>
              </w:rPr>
            </w:pPr>
            <w:r w:rsidRPr="00A714DE">
              <w:rPr>
                <w:rFonts w:ascii="Times New Roman" w:hAnsi="Times New Roman" w:cs="Times New Roman"/>
                <w:b/>
                <w:bCs/>
                <w:sz w:val="24"/>
                <w:szCs w:val="24"/>
              </w:rPr>
              <w:t>CRIS Decision number</w:t>
            </w:r>
          </w:p>
        </w:tc>
        <w:tc>
          <w:tcPr>
            <w:tcW w:w="6549" w:type="dxa"/>
          </w:tcPr>
          <w:p w:rsidR="00E82BC4" w:rsidRPr="00F15647" w:rsidRDefault="00F15647" w:rsidP="0067595D">
            <w:pPr>
              <w:pStyle w:val="NormalWeb"/>
              <w:spacing w:before="0" w:beforeAutospacing="0" w:after="0" w:afterAutospacing="0"/>
              <w:contextualSpacing/>
              <w:jc w:val="both"/>
            </w:pPr>
            <w:r w:rsidRPr="00F15647">
              <w:t>2013/</w:t>
            </w:r>
            <w:r>
              <w:t>0</w:t>
            </w:r>
            <w:r w:rsidRPr="00F15647">
              <w:t>23</w:t>
            </w:r>
            <w:r>
              <w:t>-</w:t>
            </w:r>
            <w:r w:rsidRPr="00F15647">
              <w:t>621</w:t>
            </w:r>
          </w:p>
        </w:tc>
      </w:tr>
      <w:tr w:rsidR="00F978A6" w:rsidRPr="00A714DE" w:rsidTr="006A430D">
        <w:tc>
          <w:tcPr>
            <w:tcW w:w="2739" w:type="dxa"/>
          </w:tcPr>
          <w:p w:rsidR="00F978A6" w:rsidRPr="00A714DE" w:rsidRDefault="00F978A6" w:rsidP="0067595D">
            <w:pPr>
              <w:autoSpaceDE w:val="0"/>
              <w:autoSpaceDN w:val="0"/>
              <w:adjustRightInd w:val="0"/>
              <w:spacing w:before="0" w:after="0"/>
              <w:contextualSpacing/>
              <w:rPr>
                <w:rFonts w:ascii="Times New Roman" w:hAnsi="Times New Roman" w:cs="Times New Roman"/>
                <w:b/>
                <w:bCs/>
                <w:sz w:val="24"/>
                <w:szCs w:val="24"/>
              </w:rPr>
            </w:pPr>
            <w:r w:rsidRPr="00A714DE">
              <w:rPr>
                <w:rFonts w:ascii="Times New Roman" w:hAnsi="Times New Roman" w:cs="Times New Roman"/>
                <w:b/>
                <w:bCs/>
                <w:sz w:val="24"/>
                <w:szCs w:val="24"/>
              </w:rPr>
              <w:t>Project no.</w:t>
            </w:r>
          </w:p>
        </w:tc>
        <w:tc>
          <w:tcPr>
            <w:tcW w:w="6549" w:type="dxa"/>
          </w:tcPr>
          <w:p w:rsidR="00E82BC4" w:rsidRPr="00A714DE" w:rsidRDefault="00716F9E" w:rsidP="0067595D">
            <w:pPr>
              <w:pStyle w:val="NormalWeb"/>
              <w:spacing w:before="0" w:beforeAutospacing="0" w:after="0" w:afterAutospacing="0"/>
              <w:contextualSpacing/>
              <w:jc w:val="both"/>
            </w:pPr>
            <w:r w:rsidRPr="00A714DE">
              <w:t>7</w:t>
            </w:r>
          </w:p>
        </w:tc>
      </w:tr>
      <w:tr w:rsidR="00F978A6" w:rsidRPr="00A714DE" w:rsidTr="006A430D">
        <w:tc>
          <w:tcPr>
            <w:tcW w:w="2739" w:type="dxa"/>
          </w:tcPr>
          <w:p w:rsidR="00F978A6" w:rsidRPr="00A714DE" w:rsidRDefault="00F978A6" w:rsidP="0067595D">
            <w:pPr>
              <w:autoSpaceDE w:val="0"/>
              <w:autoSpaceDN w:val="0"/>
              <w:adjustRightInd w:val="0"/>
              <w:spacing w:before="0" w:after="0"/>
              <w:contextualSpacing/>
              <w:rPr>
                <w:rFonts w:ascii="Times New Roman" w:hAnsi="Times New Roman" w:cs="Times New Roman"/>
                <w:b/>
                <w:bCs/>
                <w:i/>
                <w:sz w:val="24"/>
                <w:szCs w:val="24"/>
              </w:rPr>
            </w:pPr>
            <w:r w:rsidRPr="00A714DE">
              <w:rPr>
                <w:rFonts w:ascii="Times New Roman" w:hAnsi="Times New Roman" w:cs="Times New Roman"/>
                <w:b/>
                <w:bCs/>
                <w:sz w:val="24"/>
                <w:szCs w:val="24"/>
              </w:rPr>
              <w:t>MIPD Sector Code</w:t>
            </w:r>
          </w:p>
          <w:p w:rsidR="00E82BC4" w:rsidRPr="00A714DE" w:rsidRDefault="00E82BC4" w:rsidP="0067595D">
            <w:pPr>
              <w:autoSpaceDE w:val="0"/>
              <w:autoSpaceDN w:val="0"/>
              <w:adjustRightInd w:val="0"/>
              <w:spacing w:before="0" w:after="0"/>
              <w:contextualSpacing/>
              <w:rPr>
                <w:rFonts w:ascii="Times New Roman" w:hAnsi="Times New Roman" w:cs="Times New Roman"/>
                <w:b/>
                <w:bCs/>
                <w:i/>
                <w:sz w:val="24"/>
                <w:szCs w:val="24"/>
              </w:rPr>
            </w:pPr>
          </w:p>
        </w:tc>
        <w:tc>
          <w:tcPr>
            <w:tcW w:w="6549" w:type="dxa"/>
          </w:tcPr>
          <w:p w:rsidR="00F978A6" w:rsidRPr="00A714DE" w:rsidRDefault="00F978A6" w:rsidP="0067595D">
            <w:pPr>
              <w:autoSpaceDE w:val="0"/>
              <w:autoSpaceDN w:val="0"/>
              <w:adjustRightInd w:val="0"/>
              <w:spacing w:before="0" w:after="0"/>
              <w:contextualSpacing/>
              <w:rPr>
                <w:rFonts w:ascii="Times New Roman" w:hAnsi="Times New Roman" w:cs="Times New Roman"/>
                <w:sz w:val="24"/>
                <w:szCs w:val="24"/>
              </w:rPr>
            </w:pPr>
            <w:r w:rsidRPr="00A714DE">
              <w:rPr>
                <w:rFonts w:ascii="Times New Roman" w:hAnsi="Times New Roman" w:cs="Times New Roman"/>
                <w:sz w:val="24"/>
                <w:szCs w:val="24"/>
              </w:rPr>
              <w:t>1. Public Administration Reform</w:t>
            </w:r>
          </w:p>
          <w:p w:rsidR="00F978A6" w:rsidRPr="00A714DE" w:rsidRDefault="00F978A6" w:rsidP="0067595D">
            <w:pPr>
              <w:autoSpaceDE w:val="0"/>
              <w:autoSpaceDN w:val="0"/>
              <w:adjustRightInd w:val="0"/>
              <w:spacing w:before="0" w:after="0"/>
              <w:contextualSpacing/>
              <w:rPr>
                <w:rFonts w:ascii="Times New Roman" w:hAnsi="Times New Roman" w:cs="Times New Roman"/>
                <w:sz w:val="24"/>
                <w:szCs w:val="24"/>
              </w:rPr>
            </w:pPr>
            <w:r w:rsidRPr="00A714DE">
              <w:rPr>
                <w:rFonts w:ascii="Times New Roman" w:hAnsi="Times New Roman" w:cs="Times New Roman"/>
                <w:sz w:val="24"/>
                <w:szCs w:val="24"/>
              </w:rPr>
              <w:t>3. Private Sector Development</w:t>
            </w:r>
          </w:p>
          <w:p w:rsidR="00F978A6" w:rsidRPr="00A714DE" w:rsidRDefault="00F978A6" w:rsidP="0067595D">
            <w:pPr>
              <w:autoSpaceDE w:val="0"/>
              <w:autoSpaceDN w:val="0"/>
              <w:adjustRightInd w:val="0"/>
              <w:spacing w:before="0" w:after="0"/>
              <w:contextualSpacing/>
              <w:rPr>
                <w:rFonts w:ascii="Times New Roman" w:hAnsi="Times New Roman" w:cs="Times New Roman"/>
                <w:sz w:val="24"/>
                <w:szCs w:val="24"/>
              </w:rPr>
            </w:pPr>
            <w:r w:rsidRPr="00A714DE">
              <w:rPr>
                <w:rFonts w:ascii="Times New Roman" w:hAnsi="Times New Roman" w:cs="Times New Roman"/>
                <w:sz w:val="24"/>
                <w:szCs w:val="24"/>
              </w:rPr>
              <w:t xml:space="preserve">7. Social Development </w:t>
            </w:r>
          </w:p>
          <w:p w:rsidR="00F978A6" w:rsidRPr="00A714DE" w:rsidRDefault="00F978A6" w:rsidP="00A714DE">
            <w:pPr>
              <w:autoSpaceDE w:val="0"/>
              <w:autoSpaceDN w:val="0"/>
              <w:adjustRightInd w:val="0"/>
              <w:spacing w:before="0" w:after="0"/>
              <w:contextualSpacing/>
              <w:rPr>
                <w:bCs/>
                <w:sz w:val="24"/>
                <w:szCs w:val="24"/>
              </w:rPr>
            </w:pPr>
            <w:r w:rsidRPr="00A714DE">
              <w:rPr>
                <w:rFonts w:ascii="Times New Roman" w:hAnsi="Times New Roman" w:cs="Times New Roman"/>
                <w:sz w:val="24"/>
                <w:szCs w:val="24"/>
              </w:rPr>
              <w:t xml:space="preserve">8. Agriculture and </w:t>
            </w:r>
            <w:r w:rsidR="00B359EC" w:rsidRPr="00A714DE">
              <w:rPr>
                <w:rFonts w:ascii="Times New Roman" w:hAnsi="Times New Roman" w:cs="Times New Roman"/>
                <w:sz w:val="24"/>
                <w:szCs w:val="24"/>
              </w:rPr>
              <w:t>Rural Development</w:t>
            </w:r>
          </w:p>
        </w:tc>
      </w:tr>
      <w:tr w:rsidR="00F978A6" w:rsidRPr="00A714DE" w:rsidTr="006A430D">
        <w:tc>
          <w:tcPr>
            <w:tcW w:w="2739" w:type="dxa"/>
          </w:tcPr>
          <w:p w:rsidR="00F978A6" w:rsidRPr="00A714DE" w:rsidRDefault="00F978A6" w:rsidP="0067595D">
            <w:pPr>
              <w:autoSpaceDE w:val="0"/>
              <w:autoSpaceDN w:val="0"/>
              <w:adjustRightInd w:val="0"/>
              <w:spacing w:before="0" w:after="0"/>
              <w:contextualSpacing/>
              <w:rPr>
                <w:rFonts w:ascii="Times New Roman" w:hAnsi="Times New Roman" w:cs="Times New Roman"/>
                <w:b/>
                <w:bCs/>
                <w:sz w:val="24"/>
                <w:szCs w:val="24"/>
              </w:rPr>
            </w:pPr>
            <w:r w:rsidRPr="00A714DE">
              <w:rPr>
                <w:rFonts w:ascii="Times New Roman" w:hAnsi="Times New Roman" w:cs="Times New Roman"/>
                <w:b/>
                <w:bCs/>
                <w:sz w:val="24"/>
                <w:szCs w:val="24"/>
              </w:rPr>
              <w:t>ELARG Statistical code</w:t>
            </w:r>
          </w:p>
        </w:tc>
        <w:tc>
          <w:tcPr>
            <w:tcW w:w="6549" w:type="dxa"/>
          </w:tcPr>
          <w:p w:rsidR="00F978A6" w:rsidRPr="00A714DE" w:rsidRDefault="00F15647" w:rsidP="0067595D">
            <w:pPr>
              <w:pStyle w:val="NormalWeb"/>
              <w:spacing w:before="0" w:beforeAutospacing="0" w:after="0" w:afterAutospacing="0"/>
              <w:contextualSpacing/>
              <w:jc w:val="both"/>
            </w:pPr>
            <w:r>
              <w:t>19 – Social policy and employment</w:t>
            </w:r>
          </w:p>
        </w:tc>
      </w:tr>
      <w:tr w:rsidR="00F978A6" w:rsidRPr="00A714DE" w:rsidTr="006A430D">
        <w:tc>
          <w:tcPr>
            <w:tcW w:w="2739" w:type="dxa"/>
          </w:tcPr>
          <w:p w:rsidR="00F978A6" w:rsidRPr="00A714DE" w:rsidRDefault="00F978A6" w:rsidP="0067595D">
            <w:pPr>
              <w:autoSpaceDE w:val="0"/>
              <w:autoSpaceDN w:val="0"/>
              <w:adjustRightInd w:val="0"/>
              <w:spacing w:before="0" w:after="0"/>
              <w:contextualSpacing/>
              <w:rPr>
                <w:rFonts w:ascii="Times New Roman" w:hAnsi="Times New Roman" w:cs="Times New Roman"/>
                <w:b/>
                <w:bCs/>
                <w:sz w:val="24"/>
                <w:szCs w:val="24"/>
              </w:rPr>
            </w:pPr>
            <w:r w:rsidRPr="00A714DE">
              <w:rPr>
                <w:rFonts w:ascii="Times New Roman" w:hAnsi="Times New Roman" w:cs="Times New Roman"/>
                <w:b/>
                <w:bCs/>
                <w:sz w:val="24"/>
                <w:szCs w:val="24"/>
              </w:rPr>
              <w:t>DAC Sector code</w:t>
            </w:r>
          </w:p>
        </w:tc>
        <w:tc>
          <w:tcPr>
            <w:tcW w:w="6549" w:type="dxa"/>
          </w:tcPr>
          <w:p w:rsidR="00F978A6" w:rsidRPr="00A714DE" w:rsidRDefault="00716F9E" w:rsidP="0067595D">
            <w:pPr>
              <w:pStyle w:val="NormalWeb"/>
              <w:spacing w:before="0" w:beforeAutospacing="0" w:after="0" w:afterAutospacing="0"/>
              <w:contextualSpacing/>
              <w:jc w:val="both"/>
            </w:pPr>
            <w:r w:rsidRPr="00A714DE">
              <w:t>25010</w:t>
            </w:r>
          </w:p>
        </w:tc>
      </w:tr>
      <w:tr w:rsidR="00F978A6" w:rsidRPr="00A714DE" w:rsidTr="006A430D">
        <w:tc>
          <w:tcPr>
            <w:tcW w:w="2739" w:type="dxa"/>
          </w:tcPr>
          <w:p w:rsidR="00F978A6" w:rsidRPr="00A714DE" w:rsidRDefault="00F978A6" w:rsidP="0067595D">
            <w:pPr>
              <w:autoSpaceDE w:val="0"/>
              <w:autoSpaceDN w:val="0"/>
              <w:adjustRightInd w:val="0"/>
              <w:spacing w:before="0" w:after="0"/>
              <w:contextualSpacing/>
              <w:rPr>
                <w:rFonts w:ascii="Times New Roman" w:hAnsi="Times New Roman" w:cs="Times New Roman"/>
                <w:b/>
                <w:bCs/>
                <w:sz w:val="24"/>
                <w:szCs w:val="24"/>
              </w:rPr>
            </w:pPr>
            <w:r w:rsidRPr="00A714DE">
              <w:rPr>
                <w:rFonts w:ascii="Times New Roman" w:hAnsi="Times New Roman" w:cs="Times New Roman"/>
                <w:b/>
                <w:bCs/>
                <w:sz w:val="24"/>
                <w:szCs w:val="24"/>
              </w:rPr>
              <w:t>Total cost</w:t>
            </w:r>
          </w:p>
          <w:p w:rsidR="00F978A6" w:rsidRPr="00A714DE" w:rsidRDefault="00F978A6" w:rsidP="0067595D">
            <w:pPr>
              <w:autoSpaceDE w:val="0"/>
              <w:autoSpaceDN w:val="0"/>
              <w:adjustRightInd w:val="0"/>
              <w:spacing w:before="0" w:after="0"/>
              <w:contextualSpacing/>
              <w:rPr>
                <w:rFonts w:ascii="Times New Roman" w:hAnsi="Times New Roman" w:cs="Times New Roman"/>
                <w:b/>
                <w:bCs/>
                <w:sz w:val="24"/>
                <w:szCs w:val="24"/>
              </w:rPr>
            </w:pPr>
            <w:r w:rsidRPr="00A714DE">
              <w:rPr>
                <w:rFonts w:ascii="Times New Roman" w:hAnsi="Times New Roman" w:cs="Times New Roman"/>
                <w:bCs/>
                <w:sz w:val="24"/>
                <w:szCs w:val="24"/>
              </w:rPr>
              <w:t>(VAT excluded)</w:t>
            </w:r>
            <w:r w:rsidRPr="00A714DE">
              <w:rPr>
                <w:rStyle w:val="FootnoteReference"/>
                <w:rFonts w:ascii="Times New Roman" w:hAnsi="Times New Roman" w:cs="Times New Roman"/>
                <w:bCs/>
                <w:sz w:val="24"/>
                <w:szCs w:val="24"/>
              </w:rPr>
              <w:footnoteReference w:id="1"/>
            </w:r>
          </w:p>
        </w:tc>
        <w:tc>
          <w:tcPr>
            <w:tcW w:w="6549" w:type="dxa"/>
          </w:tcPr>
          <w:p w:rsidR="00F978A6" w:rsidRPr="00A714DE" w:rsidRDefault="00943332" w:rsidP="0067595D">
            <w:pPr>
              <w:autoSpaceDE w:val="0"/>
              <w:autoSpaceDN w:val="0"/>
              <w:adjustRightInd w:val="0"/>
              <w:spacing w:before="0" w:after="0"/>
              <w:contextualSpacing/>
              <w:rPr>
                <w:rFonts w:ascii="Times New Roman" w:hAnsi="Times New Roman" w:cs="Times New Roman"/>
                <w:b/>
                <w:bCs/>
                <w:sz w:val="24"/>
                <w:szCs w:val="24"/>
              </w:rPr>
            </w:pPr>
            <w:r w:rsidRPr="00A714DE">
              <w:rPr>
                <w:rFonts w:ascii="Times New Roman" w:hAnsi="Times New Roman" w:cs="Times New Roman"/>
                <w:bCs/>
                <w:sz w:val="24"/>
                <w:szCs w:val="24"/>
              </w:rPr>
              <w:t xml:space="preserve">EUR </w:t>
            </w:r>
            <w:r w:rsidR="00F978A6" w:rsidRPr="00A714DE">
              <w:rPr>
                <w:rFonts w:ascii="Times New Roman" w:hAnsi="Times New Roman" w:cs="Times New Roman"/>
                <w:bCs/>
                <w:sz w:val="24"/>
                <w:szCs w:val="24"/>
              </w:rPr>
              <w:t>2</w:t>
            </w:r>
            <w:r w:rsidR="00E82BC4" w:rsidRPr="00A714DE">
              <w:rPr>
                <w:rFonts w:ascii="Times New Roman" w:hAnsi="Times New Roman" w:cs="Times New Roman"/>
                <w:bCs/>
                <w:sz w:val="24"/>
                <w:szCs w:val="24"/>
              </w:rPr>
              <w:t>4</w:t>
            </w:r>
            <w:r w:rsidR="00BB1514">
              <w:rPr>
                <w:rFonts w:ascii="Times New Roman" w:hAnsi="Times New Roman" w:cs="Times New Roman"/>
                <w:bCs/>
                <w:sz w:val="24"/>
                <w:szCs w:val="24"/>
              </w:rPr>
              <w:t>,</w:t>
            </w:r>
            <w:r w:rsidR="002072D8" w:rsidRPr="00A714DE">
              <w:rPr>
                <w:rFonts w:ascii="Times New Roman" w:hAnsi="Times New Roman" w:cs="Times New Roman"/>
                <w:bCs/>
                <w:sz w:val="24"/>
                <w:szCs w:val="24"/>
              </w:rPr>
              <w:t>6</w:t>
            </w:r>
            <w:r w:rsidR="00BB1514">
              <w:rPr>
                <w:rFonts w:ascii="Times New Roman" w:hAnsi="Times New Roman" w:cs="Times New Roman"/>
                <w:bCs/>
                <w:sz w:val="24"/>
                <w:szCs w:val="24"/>
              </w:rPr>
              <w:t>00,</w:t>
            </w:r>
            <w:r w:rsidR="00EE64F8" w:rsidRPr="00A714DE">
              <w:rPr>
                <w:rFonts w:ascii="Times New Roman" w:hAnsi="Times New Roman" w:cs="Times New Roman"/>
                <w:bCs/>
                <w:sz w:val="24"/>
                <w:szCs w:val="24"/>
              </w:rPr>
              <w:t>000</w:t>
            </w:r>
            <w:r w:rsidR="00F978A6" w:rsidRPr="00A714DE">
              <w:rPr>
                <w:rStyle w:val="FootnoteReference"/>
                <w:rFonts w:ascii="Times New Roman" w:hAnsi="Times New Roman" w:cs="Times New Roman"/>
                <w:bCs/>
                <w:sz w:val="24"/>
                <w:szCs w:val="24"/>
              </w:rPr>
              <w:footnoteReference w:id="2"/>
            </w:r>
          </w:p>
        </w:tc>
      </w:tr>
      <w:tr w:rsidR="00F978A6" w:rsidRPr="00A714DE" w:rsidTr="006A430D">
        <w:tc>
          <w:tcPr>
            <w:tcW w:w="2739" w:type="dxa"/>
          </w:tcPr>
          <w:p w:rsidR="00F978A6" w:rsidRPr="00A714DE" w:rsidRDefault="00F978A6" w:rsidP="0067595D">
            <w:pPr>
              <w:autoSpaceDE w:val="0"/>
              <w:autoSpaceDN w:val="0"/>
              <w:adjustRightInd w:val="0"/>
              <w:spacing w:before="0" w:after="0"/>
              <w:contextualSpacing/>
              <w:rPr>
                <w:rFonts w:ascii="Times New Roman" w:hAnsi="Times New Roman" w:cs="Times New Roman"/>
                <w:b/>
                <w:bCs/>
                <w:sz w:val="24"/>
                <w:szCs w:val="24"/>
              </w:rPr>
            </w:pPr>
            <w:r w:rsidRPr="00A714DE">
              <w:rPr>
                <w:rFonts w:ascii="Times New Roman" w:hAnsi="Times New Roman" w:cs="Times New Roman"/>
                <w:b/>
                <w:bCs/>
                <w:sz w:val="24"/>
                <w:szCs w:val="24"/>
              </w:rPr>
              <w:t>EU contribution</w:t>
            </w:r>
          </w:p>
        </w:tc>
        <w:tc>
          <w:tcPr>
            <w:tcW w:w="6549" w:type="dxa"/>
          </w:tcPr>
          <w:p w:rsidR="00E82BC4" w:rsidRPr="00A714DE" w:rsidRDefault="00943332" w:rsidP="0067595D">
            <w:pPr>
              <w:autoSpaceDE w:val="0"/>
              <w:autoSpaceDN w:val="0"/>
              <w:adjustRightInd w:val="0"/>
              <w:spacing w:before="0" w:after="0"/>
              <w:contextualSpacing/>
              <w:rPr>
                <w:rFonts w:ascii="Times New Roman" w:hAnsi="Times New Roman" w:cs="Times New Roman"/>
                <w:b/>
                <w:bCs/>
                <w:i/>
                <w:sz w:val="24"/>
                <w:szCs w:val="24"/>
              </w:rPr>
            </w:pPr>
            <w:r w:rsidRPr="00A714DE">
              <w:rPr>
                <w:rFonts w:ascii="Times New Roman" w:hAnsi="Times New Roman" w:cs="Times New Roman"/>
                <w:bCs/>
                <w:sz w:val="24"/>
                <w:szCs w:val="24"/>
              </w:rPr>
              <w:t>EUR 1</w:t>
            </w:r>
            <w:r w:rsidR="00E82BC4" w:rsidRPr="00A714DE">
              <w:rPr>
                <w:rFonts w:ascii="Times New Roman" w:hAnsi="Times New Roman" w:cs="Times New Roman"/>
                <w:bCs/>
                <w:sz w:val="24"/>
                <w:szCs w:val="24"/>
              </w:rPr>
              <w:t>9</w:t>
            </w:r>
            <w:r w:rsidR="00BB1514">
              <w:rPr>
                <w:rFonts w:ascii="Times New Roman" w:hAnsi="Times New Roman" w:cs="Times New Roman"/>
                <w:bCs/>
                <w:sz w:val="24"/>
                <w:szCs w:val="24"/>
              </w:rPr>
              <w:t>,</w:t>
            </w:r>
            <w:r w:rsidR="002F21EE" w:rsidRPr="00A714DE">
              <w:rPr>
                <w:rFonts w:ascii="Times New Roman" w:hAnsi="Times New Roman" w:cs="Times New Roman"/>
                <w:bCs/>
                <w:sz w:val="24"/>
                <w:szCs w:val="24"/>
              </w:rPr>
              <w:t>6</w:t>
            </w:r>
            <w:r w:rsidR="00BB1514">
              <w:rPr>
                <w:rFonts w:ascii="Times New Roman" w:hAnsi="Times New Roman" w:cs="Times New Roman"/>
                <w:bCs/>
                <w:sz w:val="24"/>
                <w:szCs w:val="24"/>
              </w:rPr>
              <w:t>00,</w:t>
            </w:r>
            <w:r w:rsidR="00EE64F8" w:rsidRPr="00A714DE">
              <w:rPr>
                <w:rFonts w:ascii="Times New Roman" w:hAnsi="Times New Roman" w:cs="Times New Roman"/>
                <w:bCs/>
                <w:sz w:val="24"/>
                <w:szCs w:val="24"/>
              </w:rPr>
              <w:t>000</w:t>
            </w:r>
          </w:p>
        </w:tc>
      </w:tr>
      <w:tr w:rsidR="00F978A6" w:rsidRPr="00A714DE" w:rsidTr="006A430D">
        <w:tc>
          <w:tcPr>
            <w:tcW w:w="2739" w:type="dxa"/>
          </w:tcPr>
          <w:p w:rsidR="00F978A6" w:rsidRPr="00A714DE" w:rsidRDefault="00F978A6" w:rsidP="0067595D">
            <w:pPr>
              <w:autoSpaceDE w:val="0"/>
              <w:autoSpaceDN w:val="0"/>
              <w:adjustRightInd w:val="0"/>
              <w:spacing w:before="0" w:after="0"/>
              <w:contextualSpacing/>
              <w:rPr>
                <w:rFonts w:ascii="Times New Roman" w:hAnsi="Times New Roman" w:cs="Times New Roman"/>
                <w:b/>
                <w:bCs/>
                <w:sz w:val="24"/>
                <w:szCs w:val="24"/>
              </w:rPr>
            </w:pPr>
            <w:r w:rsidRPr="00A714DE">
              <w:rPr>
                <w:rFonts w:ascii="Times New Roman" w:hAnsi="Times New Roman" w:cs="Times New Roman"/>
                <w:b/>
                <w:bCs/>
                <w:sz w:val="24"/>
                <w:szCs w:val="24"/>
              </w:rPr>
              <w:t xml:space="preserve">Management mode </w:t>
            </w:r>
          </w:p>
        </w:tc>
        <w:tc>
          <w:tcPr>
            <w:tcW w:w="6549" w:type="dxa"/>
          </w:tcPr>
          <w:p w:rsidR="00F978A6" w:rsidRPr="00A714DE" w:rsidRDefault="008851B2" w:rsidP="0067595D">
            <w:pPr>
              <w:autoSpaceDE w:val="0"/>
              <w:autoSpaceDN w:val="0"/>
              <w:adjustRightInd w:val="0"/>
              <w:spacing w:before="0" w:after="0"/>
              <w:contextualSpacing/>
              <w:rPr>
                <w:rFonts w:ascii="Times New Roman" w:hAnsi="Times New Roman" w:cs="Times New Roman"/>
                <w:sz w:val="24"/>
                <w:szCs w:val="24"/>
              </w:rPr>
            </w:pPr>
            <w:r w:rsidRPr="00A714DE">
              <w:rPr>
                <w:rFonts w:ascii="Times New Roman" w:hAnsi="Times New Roman" w:cs="Times New Roman"/>
                <w:sz w:val="24"/>
                <w:szCs w:val="24"/>
              </w:rPr>
              <w:t>Activities under result 1, 2, 3 and 4 (</w:t>
            </w:r>
            <w:r w:rsidR="009768BF" w:rsidRPr="00A714DE">
              <w:rPr>
                <w:rFonts w:ascii="Times New Roman" w:hAnsi="Times New Roman" w:cs="Times New Roman"/>
                <w:sz w:val="24"/>
                <w:szCs w:val="24"/>
              </w:rPr>
              <w:t>except</w:t>
            </w:r>
            <w:r w:rsidR="00F231F5" w:rsidRPr="00A714DE">
              <w:rPr>
                <w:rFonts w:ascii="Times New Roman" w:hAnsi="Times New Roman" w:cs="Times New Roman"/>
                <w:sz w:val="24"/>
                <w:szCs w:val="24"/>
              </w:rPr>
              <w:t xml:space="preserve"> </w:t>
            </w:r>
            <w:r w:rsidR="00930B76" w:rsidRPr="00A714DE">
              <w:rPr>
                <w:rFonts w:ascii="Times New Roman" w:hAnsi="Times New Roman" w:cs="Times New Roman"/>
                <w:sz w:val="24"/>
                <w:szCs w:val="24"/>
              </w:rPr>
              <w:t xml:space="preserve">activity 2.4 and </w:t>
            </w:r>
            <w:r w:rsidR="00F231F5" w:rsidRPr="00A714DE">
              <w:rPr>
                <w:rFonts w:ascii="Times New Roman" w:hAnsi="Times New Roman" w:cs="Times New Roman"/>
                <w:sz w:val="24"/>
                <w:szCs w:val="24"/>
              </w:rPr>
              <w:t xml:space="preserve">one infrastructure project within activity </w:t>
            </w:r>
            <w:r w:rsidRPr="00A714DE">
              <w:rPr>
                <w:rFonts w:ascii="Times New Roman" w:hAnsi="Times New Roman" w:cs="Times New Roman"/>
                <w:sz w:val="24"/>
                <w:szCs w:val="24"/>
              </w:rPr>
              <w:t>2.3) are implemented under c</w:t>
            </w:r>
            <w:r w:rsidR="00E34751" w:rsidRPr="00A714DE">
              <w:rPr>
                <w:rFonts w:ascii="Times New Roman" w:hAnsi="Times New Roman" w:cs="Times New Roman"/>
                <w:sz w:val="24"/>
                <w:szCs w:val="24"/>
              </w:rPr>
              <w:t>entralised management (j</w:t>
            </w:r>
            <w:r w:rsidR="00F02CE3" w:rsidRPr="00A714DE">
              <w:rPr>
                <w:rFonts w:ascii="Times New Roman" w:hAnsi="Times New Roman" w:cs="Times New Roman"/>
                <w:sz w:val="24"/>
                <w:szCs w:val="24"/>
              </w:rPr>
              <w:t xml:space="preserve">oint management </w:t>
            </w:r>
            <w:r w:rsidR="00E34751" w:rsidRPr="00A714DE">
              <w:rPr>
                <w:rFonts w:ascii="Times New Roman" w:hAnsi="Times New Roman" w:cs="Times New Roman"/>
                <w:sz w:val="24"/>
                <w:szCs w:val="24"/>
              </w:rPr>
              <w:t xml:space="preserve">with the UNOPS) </w:t>
            </w:r>
          </w:p>
          <w:p w:rsidR="00F02CE3" w:rsidRPr="00A714DE" w:rsidRDefault="00930B76" w:rsidP="0067595D">
            <w:pPr>
              <w:autoSpaceDE w:val="0"/>
              <w:autoSpaceDN w:val="0"/>
              <w:adjustRightInd w:val="0"/>
              <w:spacing w:before="0" w:after="0"/>
              <w:contextualSpacing/>
              <w:rPr>
                <w:rFonts w:ascii="Times New Roman" w:hAnsi="Times New Roman" w:cs="Times New Roman"/>
                <w:sz w:val="24"/>
                <w:szCs w:val="24"/>
              </w:rPr>
            </w:pPr>
            <w:r w:rsidRPr="00A714DE">
              <w:rPr>
                <w:rFonts w:ascii="Times New Roman" w:hAnsi="Times New Roman" w:cs="Times New Roman"/>
                <w:sz w:val="24"/>
                <w:szCs w:val="24"/>
              </w:rPr>
              <w:t>A</w:t>
            </w:r>
            <w:r w:rsidR="00F231F5" w:rsidRPr="00A714DE">
              <w:rPr>
                <w:rFonts w:ascii="Times New Roman" w:hAnsi="Times New Roman" w:cs="Times New Roman"/>
                <w:sz w:val="24"/>
                <w:szCs w:val="24"/>
              </w:rPr>
              <w:t>ctivity 2.4</w:t>
            </w:r>
            <w:r w:rsidR="008851B2" w:rsidRPr="00A714DE">
              <w:rPr>
                <w:rFonts w:ascii="Times New Roman" w:hAnsi="Times New Roman" w:cs="Times New Roman"/>
                <w:sz w:val="24"/>
                <w:szCs w:val="24"/>
              </w:rPr>
              <w:t xml:space="preserve"> </w:t>
            </w:r>
            <w:r w:rsidRPr="00A714DE">
              <w:rPr>
                <w:rFonts w:ascii="Times New Roman" w:hAnsi="Times New Roman" w:cs="Times New Roman"/>
                <w:sz w:val="24"/>
                <w:szCs w:val="24"/>
              </w:rPr>
              <w:t xml:space="preserve">and one infrastructure project within activity 2.3 </w:t>
            </w:r>
            <w:r w:rsidR="008851B2" w:rsidRPr="00A714DE">
              <w:rPr>
                <w:rFonts w:ascii="Times New Roman" w:hAnsi="Times New Roman" w:cs="Times New Roman"/>
                <w:sz w:val="24"/>
                <w:szCs w:val="24"/>
              </w:rPr>
              <w:t>are implemented under d</w:t>
            </w:r>
            <w:r w:rsidR="00F02CE3" w:rsidRPr="00A714DE">
              <w:rPr>
                <w:rFonts w:ascii="Times New Roman" w:hAnsi="Times New Roman" w:cs="Times New Roman"/>
                <w:sz w:val="24"/>
                <w:szCs w:val="24"/>
              </w:rPr>
              <w:t xml:space="preserve">ecentralised management </w:t>
            </w:r>
          </w:p>
        </w:tc>
      </w:tr>
      <w:tr w:rsidR="00F978A6" w:rsidRPr="0077641A" w:rsidTr="006A430D">
        <w:tc>
          <w:tcPr>
            <w:tcW w:w="2739" w:type="dxa"/>
          </w:tcPr>
          <w:p w:rsidR="00F978A6" w:rsidRPr="00A714DE" w:rsidRDefault="00F978A6" w:rsidP="0067595D">
            <w:pPr>
              <w:autoSpaceDE w:val="0"/>
              <w:autoSpaceDN w:val="0"/>
              <w:adjustRightInd w:val="0"/>
              <w:spacing w:before="0" w:after="0"/>
              <w:contextualSpacing/>
              <w:rPr>
                <w:rFonts w:ascii="Times New Roman" w:hAnsi="Times New Roman" w:cs="Times New Roman"/>
                <w:bCs/>
                <w:i/>
                <w:sz w:val="24"/>
                <w:szCs w:val="24"/>
              </w:rPr>
            </w:pPr>
            <w:r w:rsidRPr="00A714DE">
              <w:rPr>
                <w:rFonts w:ascii="Times New Roman" w:hAnsi="Times New Roman" w:cs="Times New Roman"/>
                <w:bCs/>
                <w:i/>
                <w:sz w:val="24"/>
                <w:szCs w:val="24"/>
              </w:rPr>
              <w:t>Centralised mngmt:</w:t>
            </w:r>
          </w:p>
          <w:p w:rsidR="00F978A6" w:rsidRPr="00A714DE" w:rsidRDefault="00F978A6" w:rsidP="0067595D">
            <w:pPr>
              <w:autoSpaceDE w:val="0"/>
              <w:autoSpaceDN w:val="0"/>
              <w:adjustRightInd w:val="0"/>
              <w:spacing w:before="0" w:after="0"/>
              <w:contextualSpacing/>
              <w:rPr>
                <w:rFonts w:ascii="Times New Roman" w:hAnsi="Times New Roman" w:cs="Times New Roman"/>
                <w:b/>
                <w:bCs/>
                <w:sz w:val="24"/>
                <w:szCs w:val="24"/>
              </w:rPr>
            </w:pPr>
            <w:r w:rsidRPr="00A714DE">
              <w:rPr>
                <w:rFonts w:ascii="Times New Roman" w:hAnsi="Times New Roman" w:cs="Times New Roman"/>
                <w:b/>
                <w:bCs/>
                <w:sz w:val="24"/>
                <w:szCs w:val="24"/>
              </w:rPr>
              <w:t>EU Delegation in charge</w:t>
            </w:r>
          </w:p>
          <w:p w:rsidR="00F978A6" w:rsidRPr="00A714DE" w:rsidRDefault="00F978A6" w:rsidP="0067595D">
            <w:pPr>
              <w:autoSpaceDE w:val="0"/>
              <w:autoSpaceDN w:val="0"/>
              <w:adjustRightInd w:val="0"/>
              <w:spacing w:before="0" w:after="0"/>
              <w:contextualSpacing/>
              <w:rPr>
                <w:rFonts w:ascii="Times New Roman" w:hAnsi="Times New Roman" w:cs="Times New Roman"/>
                <w:bCs/>
                <w:i/>
                <w:sz w:val="24"/>
                <w:szCs w:val="24"/>
              </w:rPr>
            </w:pPr>
            <w:r w:rsidRPr="00A714DE">
              <w:rPr>
                <w:rFonts w:ascii="Times New Roman" w:hAnsi="Times New Roman" w:cs="Times New Roman"/>
                <w:bCs/>
                <w:i/>
                <w:sz w:val="24"/>
                <w:szCs w:val="24"/>
              </w:rPr>
              <w:t>Decentralised mngmt:</w:t>
            </w:r>
          </w:p>
          <w:p w:rsidR="00F978A6" w:rsidRPr="00A714DE" w:rsidRDefault="00F978A6" w:rsidP="0067595D">
            <w:pPr>
              <w:autoSpaceDE w:val="0"/>
              <w:autoSpaceDN w:val="0"/>
              <w:adjustRightInd w:val="0"/>
              <w:spacing w:before="0" w:after="0"/>
              <w:contextualSpacing/>
              <w:rPr>
                <w:rFonts w:ascii="Times New Roman" w:hAnsi="Times New Roman" w:cs="Times New Roman"/>
                <w:b/>
                <w:bCs/>
                <w:sz w:val="24"/>
                <w:szCs w:val="24"/>
              </w:rPr>
            </w:pPr>
            <w:r w:rsidRPr="00A714DE">
              <w:rPr>
                <w:rFonts w:ascii="Times New Roman" w:hAnsi="Times New Roman" w:cs="Times New Roman"/>
                <w:b/>
                <w:bCs/>
                <w:sz w:val="24"/>
                <w:szCs w:val="24"/>
              </w:rPr>
              <w:t>Responsible Unit or National Authority/Implementing Agency</w:t>
            </w:r>
          </w:p>
        </w:tc>
        <w:tc>
          <w:tcPr>
            <w:tcW w:w="6549" w:type="dxa"/>
          </w:tcPr>
          <w:p w:rsidR="00F02CE3" w:rsidRPr="00A714DE" w:rsidRDefault="00F02CE3" w:rsidP="0067595D">
            <w:pPr>
              <w:spacing w:before="0" w:after="0"/>
              <w:contextualSpacing/>
              <w:rPr>
                <w:rFonts w:ascii="Times New Roman" w:hAnsi="Times New Roman" w:cs="Times New Roman"/>
                <w:sz w:val="24"/>
                <w:szCs w:val="24"/>
              </w:rPr>
            </w:pPr>
            <w:r w:rsidRPr="00A714DE">
              <w:rPr>
                <w:rFonts w:ascii="Times New Roman" w:hAnsi="Times New Roman" w:cs="Times New Roman"/>
                <w:sz w:val="24"/>
                <w:szCs w:val="24"/>
              </w:rPr>
              <w:t>Central Finance  and Contracting Unit (CFCU) - Ministry of Finance and Economy, Department for Contracting and Financing of EU Funded Projects</w:t>
            </w:r>
          </w:p>
          <w:p w:rsidR="00F02CE3" w:rsidRPr="00A714DE" w:rsidRDefault="00F02CE3" w:rsidP="0067595D">
            <w:pPr>
              <w:spacing w:before="0" w:after="0"/>
              <w:contextualSpacing/>
              <w:rPr>
                <w:rFonts w:ascii="Times New Roman" w:hAnsi="Times New Roman" w:cs="Times New Roman"/>
                <w:sz w:val="24"/>
                <w:szCs w:val="24"/>
              </w:rPr>
            </w:pPr>
            <w:r w:rsidRPr="00A714DE">
              <w:rPr>
                <w:rFonts w:ascii="Times New Roman" w:hAnsi="Times New Roman" w:cs="Times New Roman"/>
                <w:sz w:val="24"/>
                <w:szCs w:val="24"/>
              </w:rPr>
              <w:t>Programme Authorising Officer (PAO) – Assistant Minister at the Ministry of Finance and Economy, Head of Department for Contracting and Financing of EU Funded Projects Mrs. Natasa Simsic</w:t>
            </w:r>
          </w:p>
          <w:p w:rsidR="00F02CE3" w:rsidRPr="00F15647" w:rsidRDefault="00F02CE3" w:rsidP="0067595D">
            <w:pPr>
              <w:spacing w:before="0" w:after="0"/>
              <w:contextualSpacing/>
              <w:rPr>
                <w:rFonts w:ascii="Times New Roman" w:hAnsi="Times New Roman" w:cs="Times New Roman"/>
                <w:sz w:val="24"/>
                <w:szCs w:val="24"/>
                <w:lang w:val="sv-SE"/>
              </w:rPr>
            </w:pPr>
            <w:r w:rsidRPr="00F15647">
              <w:rPr>
                <w:rFonts w:ascii="Times New Roman" w:hAnsi="Times New Roman" w:cs="Times New Roman"/>
                <w:sz w:val="24"/>
                <w:szCs w:val="24"/>
                <w:lang w:val="sv-SE"/>
              </w:rPr>
              <w:t>20 Kneza Milosa St. Belgrade, 11000, Serbia +381 11 3612-787</w:t>
            </w:r>
          </w:p>
          <w:p w:rsidR="00F978A6" w:rsidRPr="00F15647" w:rsidRDefault="0077641A" w:rsidP="0067595D">
            <w:pPr>
              <w:autoSpaceDE w:val="0"/>
              <w:autoSpaceDN w:val="0"/>
              <w:adjustRightInd w:val="0"/>
              <w:spacing w:before="0" w:after="0"/>
              <w:contextualSpacing/>
              <w:rPr>
                <w:rFonts w:ascii="Times New Roman" w:hAnsi="Times New Roman" w:cs="Times New Roman"/>
                <w:b/>
                <w:bCs/>
                <w:sz w:val="24"/>
                <w:szCs w:val="24"/>
                <w:lang w:val="sv-SE"/>
              </w:rPr>
            </w:pPr>
            <w:hyperlink r:id="rId9" w:history="1">
              <w:r w:rsidR="00F02CE3" w:rsidRPr="00F15647">
                <w:rPr>
                  <w:rStyle w:val="Hyperlink"/>
                  <w:rFonts w:ascii="Times New Roman" w:hAnsi="Times New Roman"/>
                  <w:bCs/>
                  <w:sz w:val="24"/>
                  <w:szCs w:val="24"/>
                  <w:lang w:val="sv-SE"/>
                </w:rPr>
                <w:t>natasa.simsic@mfp.gov.rs</w:t>
              </w:r>
            </w:hyperlink>
          </w:p>
        </w:tc>
      </w:tr>
      <w:tr w:rsidR="00F978A6" w:rsidRPr="0077641A" w:rsidTr="006A430D">
        <w:tc>
          <w:tcPr>
            <w:tcW w:w="2739" w:type="dxa"/>
          </w:tcPr>
          <w:p w:rsidR="00F978A6" w:rsidRPr="00A714DE" w:rsidRDefault="00F978A6" w:rsidP="0067595D">
            <w:pPr>
              <w:autoSpaceDE w:val="0"/>
              <w:autoSpaceDN w:val="0"/>
              <w:adjustRightInd w:val="0"/>
              <w:spacing w:before="0" w:after="0"/>
              <w:contextualSpacing/>
              <w:rPr>
                <w:rFonts w:ascii="Times New Roman" w:hAnsi="Times New Roman" w:cs="Times New Roman"/>
                <w:b/>
                <w:bCs/>
                <w:sz w:val="24"/>
                <w:szCs w:val="24"/>
              </w:rPr>
            </w:pPr>
            <w:r w:rsidRPr="00A714DE">
              <w:rPr>
                <w:rFonts w:ascii="Times New Roman" w:hAnsi="Times New Roman" w:cs="Times New Roman"/>
                <w:b/>
                <w:bCs/>
                <w:sz w:val="24"/>
                <w:szCs w:val="24"/>
              </w:rPr>
              <w:t>Implementation management</w:t>
            </w:r>
          </w:p>
        </w:tc>
        <w:tc>
          <w:tcPr>
            <w:tcW w:w="6549" w:type="dxa"/>
          </w:tcPr>
          <w:p w:rsidR="00F978A6" w:rsidRPr="00A714DE" w:rsidRDefault="00F978A6" w:rsidP="0067595D">
            <w:pPr>
              <w:autoSpaceDE w:val="0"/>
              <w:autoSpaceDN w:val="0"/>
              <w:adjustRightInd w:val="0"/>
              <w:spacing w:before="0" w:after="0"/>
              <w:contextualSpacing/>
              <w:rPr>
                <w:rFonts w:ascii="Times New Roman" w:hAnsi="Times New Roman" w:cs="Times New Roman"/>
                <w:bCs/>
                <w:sz w:val="24"/>
                <w:szCs w:val="24"/>
              </w:rPr>
            </w:pPr>
            <w:r w:rsidRPr="00A714DE">
              <w:rPr>
                <w:rFonts w:ascii="Times New Roman" w:hAnsi="Times New Roman" w:cs="Times New Roman"/>
                <w:bCs/>
                <w:sz w:val="24"/>
                <w:szCs w:val="24"/>
              </w:rPr>
              <w:t>The Serbian European Integration Office</w:t>
            </w:r>
          </w:p>
          <w:p w:rsidR="00F978A6" w:rsidRPr="00A714DE" w:rsidRDefault="00F978A6" w:rsidP="0067595D">
            <w:pPr>
              <w:autoSpaceDE w:val="0"/>
              <w:autoSpaceDN w:val="0"/>
              <w:adjustRightInd w:val="0"/>
              <w:spacing w:before="0" w:after="0"/>
              <w:contextualSpacing/>
              <w:rPr>
                <w:rFonts w:ascii="Times New Roman" w:hAnsi="Times New Roman" w:cs="Times New Roman"/>
                <w:bCs/>
                <w:sz w:val="24"/>
                <w:szCs w:val="24"/>
              </w:rPr>
            </w:pPr>
            <w:r w:rsidRPr="00A714DE">
              <w:rPr>
                <w:rFonts w:ascii="Times New Roman" w:hAnsi="Times New Roman" w:cs="Times New Roman"/>
                <w:bCs/>
                <w:sz w:val="24"/>
                <w:szCs w:val="24"/>
              </w:rPr>
              <w:t xml:space="preserve">Ognjen Mirić, Deputy Director </w:t>
            </w:r>
          </w:p>
          <w:p w:rsidR="00F978A6" w:rsidRPr="00F15647" w:rsidRDefault="00F978A6" w:rsidP="0067595D">
            <w:pPr>
              <w:autoSpaceDE w:val="0"/>
              <w:autoSpaceDN w:val="0"/>
              <w:adjustRightInd w:val="0"/>
              <w:spacing w:before="0" w:after="0"/>
              <w:contextualSpacing/>
              <w:rPr>
                <w:rFonts w:ascii="Times New Roman" w:hAnsi="Times New Roman" w:cs="Times New Roman"/>
                <w:bCs/>
                <w:sz w:val="24"/>
                <w:szCs w:val="24"/>
                <w:lang w:val="pt-PT"/>
              </w:rPr>
            </w:pPr>
            <w:r w:rsidRPr="00F15647">
              <w:rPr>
                <w:rFonts w:ascii="Times New Roman" w:hAnsi="Times New Roman" w:cs="Times New Roman"/>
                <w:bCs/>
                <w:sz w:val="24"/>
                <w:szCs w:val="24"/>
                <w:lang w:val="pt-PT"/>
              </w:rPr>
              <w:t>Nemanjina 34</w:t>
            </w:r>
          </w:p>
          <w:p w:rsidR="00F978A6" w:rsidRPr="00F15647" w:rsidRDefault="00F978A6" w:rsidP="0067595D">
            <w:pPr>
              <w:autoSpaceDE w:val="0"/>
              <w:autoSpaceDN w:val="0"/>
              <w:adjustRightInd w:val="0"/>
              <w:spacing w:before="0" w:after="0"/>
              <w:contextualSpacing/>
              <w:rPr>
                <w:rFonts w:ascii="Times New Roman" w:hAnsi="Times New Roman" w:cs="Times New Roman"/>
                <w:bCs/>
                <w:sz w:val="24"/>
                <w:szCs w:val="24"/>
                <w:lang w:val="pt-PT"/>
              </w:rPr>
            </w:pPr>
            <w:r w:rsidRPr="00F15647">
              <w:rPr>
                <w:rFonts w:ascii="Times New Roman" w:hAnsi="Times New Roman" w:cs="Times New Roman"/>
                <w:bCs/>
                <w:sz w:val="24"/>
                <w:szCs w:val="24"/>
                <w:lang w:val="pt-PT"/>
              </w:rPr>
              <w:t xml:space="preserve">+381 11 3061 110 </w:t>
            </w:r>
          </w:p>
          <w:p w:rsidR="00F978A6" w:rsidRPr="00F15647" w:rsidRDefault="0077641A" w:rsidP="0067595D">
            <w:pPr>
              <w:autoSpaceDE w:val="0"/>
              <w:autoSpaceDN w:val="0"/>
              <w:adjustRightInd w:val="0"/>
              <w:spacing w:before="0" w:after="0"/>
              <w:contextualSpacing/>
              <w:rPr>
                <w:rFonts w:ascii="Times New Roman" w:hAnsi="Times New Roman" w:cs="Times New Roman"/>
                <w:sz w:val="24"/>
                <w:szCs w:val="24"/>
                <w:lang w:val="pt-PT"/>
              </w:rPr>
            </w:pPr>
            <w:hyperlink r:id="rId10" w:history="1">
              <w:r w:rsidR="00F978A6" w:rsidRPr="00F15647">
                <w:rPr>
                  <w:rStyle w:val="Hyperlink"/>
                  <w:rFonts w:ascii="Times New Roman" w:hAnsi="Times New Roman"/>
                  <w:bCs/>
                  <w:sz w:val="24"/>
                  <w:szCs w:val="24"/>
                  <w:lang w:val="pt-PT"/>
                </w:rPr>
                <w:t>omiric@seio.gov.rs</w:t>
              </w:r>
            </w:hyperlink>
          </w:p>
        </w:tc>
      </w:tr>
      <w:tr w:rsidR="00F978A6" w:rsidRPr="00A714DE" w:rsidTr="006A430D">
        <w:tc>
          <w:tcPr>
            <w:tcW w:w="2739" w:type="dxa"/>
          </w:tcPr>
          <w:p w:rsidR="00E82BC4" w:rsidRPr="00A714DE" w:rsidRDefault="00F978A6" w:rsidP="0067595D">
            <w:pPr>
              <w:autoSpaceDE w:val="0"/>
              <w:autoSpaceDN w:val="0"/>
              <w:adjustRightInd w:val="0"/>
              <w:spacing w:before="0" w:after="0"/>
              <w:contextualSpacing/>
              <w:rPr>
                <w:rFonts w:ascii="Times New Roman" w:hAnsi="Times New Roman" w:cs="Times New Roman"/>
                <w:b/>
                <w:bCs/>
                <w:sz w:val="24"/>
                <w:szCs w:val="24"/>
              </w:rPr>
            </w:pPr>
            <w:r w:rsidRPr="00A714DE">
              <w:rPr>
                <w:rFonts w:ascii="Times New Roman" w:hAnsi="Times New Roman" w:cs="Times New Roman"/>
                <w:b/>
                <w:bCs/>
                <w:sz w:val="24"/>
                <w:szCs w:val="24"/>
              </w:rPr>
              <w:t>Implementing modality</w:t>
            </w:r>
          </w:p>
        </w:tc>
        <w:tc>
          <w:tcPr>
            <w:tcW w:w="6549" w:type="dxa"/>
          </w:tcPr>
          <w:p w:rsidR="00953645" w:rsidRPr="00A714DE" w:rsidRDefault="00F978A6" w:rsidP="0067595D">
            <w:pPr>
              <w:autoSpaceDE w:val="0"/>
              <w:autoSpaceDN w:val="0"/>
              <w:adjustRightInd w:val="0"/>
              <w:spacing w:before="0" w:after="0"/>
              <w:contextualSpacing/>
              <w:rPr>
                <w:rFonts w:ascii="Times New Roman" w:hAnsi="Times New Roman" w:cs="Times New Roman"/>
                <w:bCs/>
                <w:i/>
                <w:sz w:val="24"/>
                <w:szCs w:val="24"/>
              </w:rPr>
            </w:pPr>
            <w:r w:rsidRPr="00A714DE">
              <w:rPr>
                <w:rFonts w:ascii="Times New Roman" w:hAnsi="Times New Roman" w:cs="Times New Roman"/>
                <w:bCs/>
                <w:i/>
                <w:sz w:val="24"/>
                <w:szCs w:val="24"/>
              </w:rPr>
              <w:t>Stand alone project</w:t>
            </w:r>
          </w:p>
        </w:tc>
      </w:tr>
      <w:tr w:rsidR="00F978A6" w:rsidRPr="00A714DE" w:rsidTr="006A430D">
        <w:tc>
          <w:tcPr>
            <w:tcW w:w="2739" w:type="dxa"/>
          </w:tcPr>
          <w:p w:rsidR="00953645" w:rsidRPr="00A714DE" w:rsidRDefault="00F978A6" w:rsidP="0067595D">
            <w:pPr>
              <w:autoSpaceDE w:val="0"/>
              <w:autoSpaceDN w:val="0"/>
              <w:adjustRightInd w:val="0"/>
              <w:spacing w:before="0" w:after="0"/>
              <w:contextualSpacing/>
              <w:rPr>
                <w:rFonts w:ascii="Times New Roman" w:hAnsi="Times New Roman" w:cs="Times New Roman"/>
                <w:b/>
                <w:bCs/>
                <w:sz w:val="24"/>
                <w:szCs w:val="24"/>
              </w:rPr>
            </w:pPr>
            <w:r w:rsidRPr="00A714DE">
              <w:rPr>
                <w:rFonts w:ascii="Times New Roman" w:hAnsi="Times New Roman" w:cs="Times New Roman"/>
                <w:b/>
                <w:bCs/>
                <w:sz w:val="24"/>
                <w:szCs w:val="24"/>
              </w:rPr>
              <w:t>Project implementation type</w:t>
            </w:r>
          </w:p>
        </w:tc>
        <w:tc>
          <w:tcPr>
            <w:tcW w:w="6549" w:type="dxa"/>
          </w:tcPr>
          <w:p w:rsidR="00953645" w:rsidRPr="00A714DE" w:rsidRDefault="00EA154B" w:rsidP="0067595D">
            <w:pPr>
              <w:autoSpaceDE w:val="0"/>
              <w:autoSpaceDN w:val="0"/>
              <w:adjustRightInd w:val="0"/>
              <w:spacing w:before="0" w:after="0"/>
              <w:contextualSpacing/>
              <w:rPr>
                <w:rFonts w:ascii="Times New Roman" w:hAnsi="Times New Roman" w:cs="Times New Roman"/>
                <w:b/>
                <w:sz w:val="24"/>
                <w:szCs w:val="24"/>
                <w:u w:val="single"/>
              </w:rPr>
            </w:pPr>
            <w:r w:rsidRPr="00A714DE">
              <w:rPr>
                <w:rFonts w:ascii="Times New Roman" w:hAnsi="Times New Roman" w:cs="Times New Roman"/>
                <w:bCs/>
                <w:sz w:val="24"/>
              </w:rPr>
              <w:t>Project-type interventions</w:t>
            </w:r>
          </w:p>
        </w:tc>
      </w:tr>
      <w:tr w:rsidR="00F978A6" w:rsidRPr="00A714DE" w:rsidTr="006A430D">
        <w:tc>
          <w:tcPr>
            <w:tcW w:w="2739" w:type="dxa"/>
          </w:tcPr>
          <w:p w:rsidR="00F978A6" w:rsidRPr="00A714DE" w:rsidRDefault="00F978A6" w:rsidP="0067595D">
            <w:pPr>
              <w:autoSpaceDE w:val="0"/>
              <w:autoSpaceDN w:val="0"/>
              <w:adjustRightInd w:val="0"/>
              <w:spacing w:before="0" w:after="0"/>
              <w:contextualSpacing/>
              <w:rPr>
                <w:rFonts w:ascii="Times New Roman" w:hAnsi="Times New Roman" w:cs="Times New Roman"/>
                <w:b/>
                <w:bCs/>
                <w:sz w:val="24"/>
                <w:szCs w:val="24"/>
              </w:rPr>
            </w:pPr>
            <w:r w:rsidRPr="00A714DE">
              <w:rPr>
                <w:rFonts w:ascii="Times New Roman" w:hAnsi="Times New Roman" w:cs="Times New Roman"/>
                <w:b/>
                <w:bCs/>
                <w:sz w:val="24"/>
                <w:szCs w:val="24"/>
              </w:rPr>
              <w:t>Zone benefiting from the action(s)</w:t>
            </w:r>
          </w:p>
        </w:tc>
        <w:tc>
          <w:tcPr>
            <w:tcW w:w="6549" w:type="dxa"/>
          </w:tcPr>
          <w:p w:rsidR="00F978A6" w:rsidRPr="00A714DE" w:rsidRDefault="00F978A6" w:rsidP="0067595D">
            <w:pPr>
              <w:spacing w:before="0" w:after="0"/>
              <w:contextualSpacing/>
              <w:rPr>
                <w:rFonts w:ascii="Times New Roman" w:hAnsi="Times New Roman" w:cs="Times New Roman"/>
                <w:sz w:val="24"/>
                <w:szCs w:val="24"/>
              </w:rPr>
            </w:pPr>
            <w:r w:rsidRPr="00A714DE">
              <w:rPr>
                <w:rFonts w:ascii="Times New Roman" w:hAnsi="Times New Roman" w:cs="Times New Roman"/>
                <w:sz w:val="24"/>
                <w:szCs w:val="24"/>
              </w:rPr>
              <w:t>Final bene</w:t>
            </w:r>
            <w:r w:rsidR="00EE2246" w:rsidRPr="00A714DE">
              <w:rPr>
                <w:rFonts w:ascii="Times New Roman" w:hAnsi="Times New Roman" w:cs="Times New Roman"/>
                <w:sz w:val="24"/>
                <w:szCs w:val="24"/>
              </w:rPr>
              <w:t>ficiaries of this project are 34</w:t>
            </w:r>
            <w:r w:rsidRPr="00A714DE">
              <w:rPr>
                <w:rFonts w:ascii="Times New Roman" w:hAnsi="Times New Roman" w:cs="Times New Roman"/>
                <w:sz w:val="24"/>
                <w:szCs w:val="24"/>
              </w:rPr>
              <w:t xml:space="preserve"> municipalities from the third and fourth group of development level</w:t>
            </w:r>
            <w:r w:rsidRPr="00A714DE">
              <w:rPr>
                <w:rStyle w:val="FootnoteReference"/>
                <w:rFonts w:ascii="Times New Roman" w:hAnsi="Times New Roman" w:cs="Times New Roman"/>
                <w:sz w:val="24"/>
                <w:szCs w:val="24"/>
              </w:rPr>
              <w:footnoteReference w:id="3"/>
            </w:r>
            <w:r w:rsidRPr="00A714DE">
              <w:rPr>
                <w:rFonts w:ascii="Times New Roman" w:hAnsi="Times New Roman" w:cs="Times New Roman"/>
                <w:sz w:val="24"/>
                <w:szCs w:val="24"/>
              </w:rPr>
              <w:t xml:space="preserve"> in South and South West Serbia: Novi Pazar, Tutin, Raška, Sjenica, Ivanjica, Priboj, Prijepolje, Nova Varoš, Prokuplje, Blace, Žitorađa, Kuršumlija, Leskovac, Lebane, Bojnik, Medveđa, Surdulica, Vlasotince, Bosilegrad, Vranje, Trgovište, Preševo, Bujanovac, Vladičin </w:t>
            </w:r>
            <w:r w:rsidRPr="00A714DE">
              <w:rPr>
                <w:rFonts w:ascii="Times New Roman" w:hAnsi="Times New Roman" w:cs="Times New Roman"/>
                <w:sz w:val="24"/>
                <w:szCs w:val="24"/>
              </w:rPr>
              <w:lastRenderedPageBreak/>
              <w:t xml:space="preserve">Han, Crna Trava, Brus, Aleksinac, Merošina, Gadžin Han, Doljevac, Babušnica, Bela Palanka, Knjaževac, and Svrljig. </w:t>
            </w:r>
          </w:p>
        </w:tc>
      </w:tr>
    </w:tbl>
    <w:p w:rsidR="00F978A6" w:rsidRPr="00A714DE" w:rsidRDefault="00F978A6" w:rsidP="0067595D">
      <w:pPr>
        <w:numPr>
          <w:ilvl w:val="0"/>
          <w:numId w:val="26"/>
        </w:numPr>
        <w:autoSpaceDE w:val="0"/>
        <w:autoSpaceDN w:val="0"/>
        <w:adjustRightInd w:val="0"/>
        <w:spacing w:after="240"/>
        <w:rPr>
          <w:rFonts w:ascii="Times New Roman" w:hAnsi="Times New Roman" w:cs="Times New Roman"/>
          <w:b/>
          <w:bCs/>
          <w:smallCaps/>
          <w:sz w:val="24"/>
          <w:szCs w:val="24"/>
        </w:rPr>
      </w:pPr>
      <w:r w:rsidRPr="00A714DE">
        <w:rPr>
          <w:rFonts w:ascii="Times New Roman" w:hAnsi="Times New Roman" w:cs="Times New Roman"/>
          <w:b/>
          <w:smallCaps/>
          <w:sz w:val="24"/>
          <w:szCs w:val="24"/>
        </w:rPr>
        <w:lastRenderedPageBreak/>
        <w:t>Rationale</w:t>
      </w:r>
    </w:p>
    <w:p w:rsidR="00F978A6" w:rsidRPr="00A714DE" w:rsidRDefault="00F978A6" w:rsidP="0067595D">
      <w:pPr>
        <w:numPr>
          <w:ilvl w:val="1"/>
          <w:numId w:val="26"/>
        </w:numPr>
        <w:autoSpaceDE w:val="0"/>
        <w:autoSpaceDN w:val="0"/>
        <w:adjustRightInd w:val="0"/>
        <w:spacing w:after="240"/>
        <w:ind w:left="578" w:hanging="578"/>
        <w:rPr>
          <w:rFonts w:ascii="Times New Roman" w:hAnsi="Times New Roman" w:cs="Times New Roman"/>
          <w:b/>
          <w:bCs/>
          <w:smallCaps/>
          <w:sz w:val="24"/>
          <w:szCs w:val="24"/>
        </w:rPr>
      </w:pPr>
      <w:r w:rsidRPr="00A714DE">
        <w:rPr>
          <w:rFonts w:ascii="Times New Roman" w:hAnsi="Times New Roman" w:cs="Times New Roman"/>
          <w:b/>
          <w:smallCaps/>
          <w:sz w:val="24"/>
          <w:szCs w:val="24"/>
        </w:rPr>
        <w:t>Project context: issues to be tackled and needs addressed</w:t>
      </w:r>
    </w:p>
    <w:p w:rsidR="00F978A6" w:rsidRPr="00A714DE" w:rsidRDefault="00F978A6" w:rsidP="0067595D">
      <w:pPr>
        <w:tabs>
          <w:tab w:val="left" w:pos="7020"/>
        </w:tabs>
        <w:spacing w:before="0"/>
        <w:rPr>
          <w:rFonts w:ascii="Times New Roman" w:hAnsi="Times New Roman" w:cs="Times New Roman"/>
          <w:sz w:val="24"/>
          <w:szCs w:val="24"/>
        </w:rPr>
      </w:pPr>
      <w:r w:rsidRPr="00A714DE">
        <w:rPr>
          <w:rFonts w:ascii="Times New Roman" w:hAnsi="Times New Roman" w:cs="Times New Roman"/>
          <w:sz w:val="24"/>
          <w:szCs w:val="24"/>
        </w:rPr>
        <w:t xml:space="preserve">Regional disparities in the Republic of Serbia are among the highest in Europe. While Belgrade is currently enjoying Gross Domestic Product (GDP) per capita of almost 180% of the national average and generates the largest share of GDP, the Southern and Eastern Serbia region stands on 63% of national average and contributes to GDP with less than 15%. According to the </w:t>
      </w:r>
      <w:r w:rsidRPr="00A714DE">
        <w:rPr>
          <w:rFonts w:ascii="Times New Roman" w:hAnsi="Times New Roman" w:cs="Times New Roman"/>
          <w:bCs/>
          <w:iCs/>
          <w:sz w:val="24"/>
          <w:szCs w:val="24"/>
        </w:rPr>
        <w:t>Regulation on the</w:t>
      </w:r>
      <w:r w:rsidRPr="00A714DE">
        <w:rPr>
          <w:rFonts w:ascii="Times New Roman" w:hAnsi="Times New Roman" w:cs="Times New Roman"/>
          <w:sz w:val="24"/>
          <w:szCs w:val="24"/>
        </w:rPr>
        <w:t xml:space="preserve"> </w:t>
      </w:r>
      <w:r w:rsidRPr="00A714DE">
        <w:rPr>
          <w:rFonts w:ascii="Times New Roman" w:hAnsi="Times New Roman" w:cs="Times New Roman"/>
          <w:bCs/>
          <w:iCs/>
          <w:sz w:val="24"/>
          <w:szCs w:val="24"/>
        </w:rPr>
        <w:t>Single List of Development of</w:t>
      </w:r>
      <w:r w:rsidRPr="00A714DE">
        <w:rPr>
          <w:rFonts w:ascii="Times New Roman" w:hAnsi="Times New Roman" w:cs="Times New Roman"/>
          <w:sz w:val="24"/>
          <w:szCs w:val="24"/>
        </w:rPr>
        <w:t xml:space="preserve"> regions and local self-governments for 2012 (</w:t>
      </w:r>
      <w:r w:rsidRPr="00A714DE">
        <w:rPr>
          <w:rFonts w:ascii="Times New Roman" w:hAnsi="Times New Roman" w:cs="Times New Roman"/>
          <w:i/>
          <w:sz w:val="24"/>
          <w:szCs w:val="24"/>
        </w:rPr>
        <w:t>Official Gazette of the Republic of Serbia</w:t>
      </w:r>
      <w:r w:rsidRPr="00A714DE">
        <w:rPr>
          <w:rFonts w:ascii="Times New Roman" w:hAnsi="Times New Roman" w:cs="Times New Roman"/>
          <w:sz w:val="24"/>
          <w:szCs w:val="24"/>
        </w:rPr>
        <w:t xml:space="preserve"> No. 107/2012), adopted by the Government of </w:t>
      </w:r>
      <w:r w:rsidR="00B359EC" w:rsidRPr="00A714DE">
        <w:rPr>
          <w:rFonts w:ascii="Times New Roman" w:hAnsi="Times New Roman" w:cs="Times New Roman"/>
          <w:sz w:val="24"/>
          <w:szCs w:val="24"/>
        </w:rPr>
        <w:t xml:space="preserve">the </w:t>
      </w:r>
      <w:r w:rsidRPr="00A714DE">
        <w:rPr>
          <w:rFonts w:ascii="Times New Roman" w:hAnsi="Times New Roman" w:cs="Times New Roman"/>
          <w:sz w:val="24"/>
          <w:szCs w:val="24"/>
        </w:rPr>
        <w:t xml:space="preserve">Republic of Serbia in November 2012, </w:t>
      </w:r>
      <w:r w:rsidR="00B359EC" w:rsidRPr="00A714DE">
        <w:rPr>
          <w:rFonts w:ascii="Times New Roman" w:hAnsi="Times New Roman" w:cs="Times New Roman"/>
          <w:sz w:val="24"/>
          <w:szCs w:val="24"/>
        </w:rPr>
        <w:t xml:space="preserve">46 of </w:t>
      </w:r>
      <w:r w:rsidRPr="00A714DE">
        <w:rPr>
          <w:rFonts w:ascii="Times New Roman" w:hAnsi="Times New Roman" w:cs="Times New Roman"/>
          <w:sz w:val="24"/>
          <w:szCs w:val="24"/>
        </w:rPr>
        <w:t>150 municipalities are extremely underdeveloped (development level less than 60% of the national average), with 23 classified as devastated</w:t>
      </w:r>
      <w:r w:rsidR="00B359EC" w:rsidRPr="00A714DE">
        <w:rPr>
          <w:rFonts w:ascii="Times New Roman" w:hAnsi="Times New Roman" w:cs="Times New Roman"/>
          <w:sz w:val="24"/>
          <w:szCs w:val="24"/>
        </w:rPr>
        <w:t xml:space="preserve"> (</w:t>
      </w:r>
      <w:r w:rsidRPr="00A714DE">
        <w:rPr>
          <w:rFonts w:ascii="Times New Roman" w:hAnsi="Times New Roman" w:cs="Times New Roman"/>
          <w:sz w:val="24"/>
          <w:szCs w:val="24"/>
        </w:rPr>
        <w:t>development levels lower than 50% of the national average</w:t>
      </w:r>
      <w:r w:rsidRPr="00A714DE">
        <w:rPr>
          <w:rStyle w:val="FootnoteReference"/>
          <w:rFonts w:ascii="Times New Roman" w:hAnsi="Times New Roman" w:cs="Times New Roman"/>
          <w:sz w:val="24"/>
          <w:szCs w:val="24"/>
        </w:rPr>
        <w:footnoteReference w:id="4"/>
      </w:r>
      <w:r w:rsidR="00B359EC" w:rsidRPr="00A714DE">
        <w:rPr>
          <w:rFonts w:ascii="Times New Roman" w:hAnsi="Times New Roman" w:cs="Times New Roman"/>
          <w:sz w:val="24"/>
          <w:szCs w:val="24"/>
        </w:rPr>
        <w:t>).</w:t>
      </w:r>
      <w:r w:rsidRPr="00A714DE">
        <w:rPr>
          <w:rFonts w:ascii="Times New Roman" w:hAnsi="Times New Roman" w:cs="Times New Roman"/>
          <w:sz w:val="24"/>
          <w:szCs w:val="24"/>
        </w:rPr>
        <w:t xml:space="preserve"> </w:t>
      </w:r>
    </w:p>
    <w:p w:rsidR="00F978A6" w:rsidRPr="00A714DE" w:rsidRDefault="00F978A6" w:rsidP="0067595D">
      <w:pPr>
        <w:tabs>
          <w:tab w:val="left" w:pos="7020"/>
        </w:tabs>
        <w:spacing w:before="0"/>
        <w:rPr>
          <w:rFonts w:ascii="Times New Roman" w:hAnsi="Times New Roman" w:cs="Times New Roman"/>
          <w:sz w:val="24"/>
          <w:szCs w:val="24"/>
        </w:rPr>
      </w:pPr>
      <w:r w:rsidRPr="00A714DE">
        <w:rPr>
          <w:rFonts w:ascii="Times New Roman" w:hAnsi="Times New Roman" w:cs="Times New Roman"/>
          <w:sz w:val="24"/>
          <w:szCs w:val="24"/>
        </w:rPr>
        <w:t>The largest concentration of the extremely underdeveloped municipalities is in the South and South West Serbia</w:t>
      </w:r>
      <w:r w:rsidRPr="00A714DE">
        <w:rPr>
          <w:rStyle w:val="FootnoteReference"/>
          <w:rFonts w:ascii="Times New Roman" w:hAnsi="Times New Roman" w:cs="Times New Roman"/>
          <w:sz w:val="24"/>
          <w:szCs w:val="24"/>
        </w:rPr>
        <w:footnoteReference w:id="5"/>
      </w:r>
      <w:r w:rsidRPr="00A714DE">
        <w:rPr>
          <w:rFonts w:ascii="Times New Roman" w:hAnsi="Times New Roman" w:cs="Times New Roman"/>
          <w:sz w:val="24"/>
          <w:szCs w:val="24"/>
        </w:rPr>
        <w:t xml:space="preserve">. For example, out of </w:t>
      </w:r>
      <w:r w:rsidR="00F049A8" w:rsidRPr="00A714DE">
        <w:rPr>
          <w:rFonts w:ascii="Times New Roman" w:hAnsi="Times New Roman" w:cs="Times New Roman"/>
          <w:sz w:val="24"/>
          <w:szCs w:val="24"/>
        </w:rPr>
        <w:t>34</w:t>
      </w:r>
      <w:r w:rsidRPr="00A714DE">
        <w:rPr>
          <w:rFonts w:ascii="Times New Roman" w:hAnsi="Times New Roman" w:cs="Times New Roman"/>
          <w:sz w:val="24"/>
          <w:szCs w:val="24"/>
        </w:rPr>
        <w:t xml:space="preserve"> municipalities included in this project, </w:t>
      </w:r>
      <w:r w:rsidR="00F049A8" w:rsidRPr="00A714DE">
        <w:rPr>
          <w:rFonts w:ascii="Times New Roman" w:hAnsi="Times New Roman" w:cs="Times New Roman"/>
          <w:sz w:val="24"/>
          <w:szCs w:val="24"/>
        </w:rPr>
        <w:t>29</w:t>
      </w:r>
      <w:r w:rsidRPr="00A714DE">
        <w:rPr>
          <w:rFonts w:ascii="Times New Roman" w:hAnsi="Times New Roman" w:cs="Times New Roman"/>
          <w:sz w:val="24"/>
          <w:szCs w:val="24"/>
        </w:rPr>
        <w:t xml:space="preserve"> </w:t>
      </w:r>
      <w:r w:rsidR="00B359EC" w:rsidRPr="00A714DE">
        <w:rPr>
          <w:rFonts w:ascii="Times New Roman" w:hAnsi="Times New Roman" w:cs="Times New Roman"/>
          <w:sz w:val="24"/>
          <w:szCs w:val="24"/>
        </w:rPr>
        <w:t>are from the</w:t>
      </w:r>
      <w:r w:rsidRPr="00A714DE">
        <w:rPr>
          <w:rFonts w:ascii="Times New Roman" w:hAnsi="Times New Roman" w:cs="Times New Roman"/>
          <w:sz w:val="24"/>
          <w:szCs w:val="24"/>
        </w:rPr>
        <w:t xml:space="preserve"> group of extremely underdeveloped. Other five municipalities</w:t>
      </w:r>
      <w:r w:rsidR="00B359EC" w:rsidRPr="00A714DE">
        <w:rPr>
          <w:rFonts w:ascii="Times New Roman" w:hAnsi="Times New Roman" w:cs="Times New Roman"/>
          <w:sz w:val="24"/>
          <w:szCs w:val="24"/>
        </w:rPr>
        <w:t xml:space="preserve"> are from</w:t>
      </w:r>
      <w:r w:rsidRPr="00A714DE">
        <w:rPr>
          <w:rFonts w:ascii="Times New Roman" w:hAnsi="Times New Roman" w:cs="Times New Roman"/>
          <w:sz w:val="24"/>
          <w:szCs w:val="24"/>
        </w:rPr>
        <w:t xml:space="preserve"> </w:t>
      </w:r>
      <w:r w:rsidR="00B359EC" w:rsidRPr="00A714DE">
        <w:rPr>
          <w:rFonts w:ascii="Times New Roman" w:hAnsi="Times New Roman" w:cs="Times New Roman"/>
          <w:sz w:val="24"/>
          <w:szCs w:val="24"/>
        </w:rPr>
        <w:t xml:space="preserve">the </w:t>
      </w:r>
      <w:r w:rsidRPr="00A714DE">
        <w:rPr>
          <w:rFonts w:ascii="Times New Roman" w:hAnsi="Times New Roman" w:cs="Times New Roman"/>
          <w:sz w:val="24"/>
          <w:szCs w:val="24"/>
        </w:rPr>
        <w:t>third group (development level less than 80% of the national average)</w:t>
      </w:r>
      <w:r w:rsidR="00B359EC" w:rsidRPr="00A714DE">
        <w:rPr>
          <w:rFonts w:ascii="Times New Roman" w:hAnsi="Times New Roman" w:cs="Times New Roman"/>
          <w:sz w:val="24"/>
          <w:szCs w:val="24"/>
        </w:rPr>
        <w:t>,</w:t>
      </w:r>
      <w:r w:rsidRPr="00A714DE">
        <w:rPr>
          <w:rFonts w:ascii="Times New Roman" w:hAnsi="Times New Roman" w:cs="Times New Roman"/>
          <w:sz w:val="24"/>
          <w:szCs w:val="24"/>
        </w:rPr>
        <w:t xml:space="preserve"> </w:t>
      </w:r>
      <w:r w:rsidR="00B359EC" w:rsidRPr="00A714DE">
        <w:rPr>
          <w:rFonts w:ascii="Times New Roman" w:hAnsi="Times New Roman" w:cs="Times New Roman"/>
          <w:sz w:val="24"/>
          <w:szCs w:val="24"/>
        </w:rPr>
        <w:t xml:space="preserve">and </w:t>
      </w:r>
      <w:r w:rsidRPr="00A714DE">
        <w:rPr>
          <w:rFonts w:ascii="Times New Roman" w:hAnsi="Times New Roman" w:cs="Times New Roman"/>
          <w:sz w:val="24"/>
          <w:szCs w:val="24"/>
        </w:rPr>
        <w:t>are closely connected geographically and share similar economic and social problems as well as communication and utility infrastructure needs.</w:t>
      </w:r>
      <w:r w:rsidR="00E75525" w:rsidRPr="00A714DE">
        <w:rPr>
          <w:rStyle w:val="FootnoteReference"/>
          <w:rFonts w:ascii="Times New Roman" w:hAnsi="Times New Roman" w:cs="Times New Roman"/>
          <w:sz w:val="24"/>
          <w:szCs w:val="24"/>
        </w:rPr>
        <w:t xml:space="preserve"> </w:t>
      </w:r>
      <w:r w:rsidR="00E75525" w:rsidRPr="00A714DE">
        <w:rPr>
          <w:rStyle w:val="FootnoteReference"/>
          <w:rFonts w:ascii="Times New Roman" w:hAnsi="Times New Roman" w:cs="Times New Roman"/>
          <w:sz w:val="24"/>
          <w:szCs w:val="24"/>
        </w:rPr>
        <w:footnoteReference w:id="6"/>
      </w:r>
      <w:r w:rsidRPr="00A714DE">
        <w:rPr>
          <w:rFonts w:ascii="Times New Roman" w:hAnsi="Times New Roman" w:cs="Times New Roman"/>
          <w:sz w:val="24"/>
          <w:szCs w:val="24"/>
        </w:rPr>
        <w:t xml:space="preserve"> </w:t>
      </w:r>
    </w:p>
    <w:p w:rsidR="00F978A6" w:rsidRPr="00A714DE" w:rsidRDefault="00F978A6" w:rsidP="0067595D">
      <w:pPr>
        <w:tabs>
          <w:tab w:val="left" w:pos="7020"/>
        </w:tabs>
        <w:spacing w:before="0"/>
        <w:rPr>
          <w:rFonts w:ascii="Times New Roman" w:hAnsi="Times New Roman" w:cs="Times New Roman"/>
          <w:sz w:val="24"/>
          <w:szCs w:val="24"/>
        </w:rPr>
      </w:pPr>
      <w:r w:rsidRPr="00A714DE">
        <w:rPr>
          <w:rFonts w:ascii="Times New Roman" w:hAnsi="Times New Roman" w:cs="Times New Roman"/>
          <w:sz w:val="24"/>
          <w:szCs w:val="24"/>
        </w:rPr>
        <w:t xml:space="preserve">Opportunities for any wide and sustainable economic growth in these underdeveloped municipalities are severely hampered by </w:t>
      </w:r>
      <w:r w:rsidRPr="00A714DE">
        <w:rPr>
          <w:rFonts w:ascii="Times New Roman" w:hAnsi="Times New Roman" w:cs="Times New Roman"/>
          <w:b/>
          <w:sz w:val="24"/>
          <w:szCs w:val="24"/>
        </w:rPr>
        <w:t>stagnant and opaque local regulations, depleted and inadequate capacities of local administrations and their officials, obsolete and/or run-down infrastructure</w:t>
      </w:r>
      <w:r w:rsidRPr="00A714DE">
        <w:rPr>
          <w:rFonts w:ascii="Times New Roman" w:hAnsi="Times New Roman" w:cs="Times New Roman"/>
          <w:sz w:val="24"/>
          <w:szCs w:val="24"/>
        </w:rPr>
        <w:t xml:space="preserve">, </w:t>
      </w:r>
      <w:r w:rsidRPr="00A714DE">
        <w:rPr>
          <w:rFonts w:ascii="Times New Roman" w:hAnsi="Times New Roman" w:cs="Times New Roman"/>
          <w:b/>
          <w:sz w:val="24"/>
          <w:szCs w:val="24"/>
        </w:rPr>
        <w:t>lowered levels of education and other investments in human capital</w:t>
      </w:r>
      <w:r w:rsidRPr="00A714DE">
        <w:rPr>
          <w:rFonts w:ascii="Times New Roman" w:hAnsi="Times New Roman" w:cs="Times New Roman"/>
          <w:sz w:val="24"/>
          <w:szCs w:val="24"/>
        </w:rPr>
        <w:t xml:space="preserve">, </w:t>
      </w:r>
      <w:r w:rsidRPr="00A714DE">
        <w:rPr>
          <w:rFonts w:ascii="Times New Roman" w:hAnsi="Times New Roman" w:cs="Times New Roman"/>
          <w:b/>
          <w:sz w:val="24"/>
          <w:szCs w:val="24"/>
        </w:rPr>
        <w:t>which all results in unfavourable business environment</w:t>
      </w:r>
      <w:r w:rsidR="003D7652" w:rsidRPr="00A714DE">
        <w:rPr>
          <w:rFonts w:ascii="Times New Roman" w:hAnsi="Times New Roman" w:cs="Times New Roman"/>
          <w:b/>
          <w:sz w:val="24"/>
          <w:szCs w:val="24"/>
        </w:rPr>
        <w:t xml:space="preserve">. </w:t>
      </w:r>
      <w:r w:rsidR="003D7652" w:rsidRPr="00A714DE">
        <w:rPr>
          <w:rFonts w:ascii="Times New Roman" w:hAnsi="Times New Roman" w:cs="Times New Roman"/>
          <w:sz w:val="24"/>
          <w:szCs w:val="24"/>
        </w:rPr>
        <w:t>I</w:t>
      </w:r>
      <w:r w:rsidRPr="00A714DE">
        <w:rPr>
          <w:rFonts w:ascii="Times New Roman" w:hAnsi="Times New Roman" w:cs="Times New Roman"/>
          <w:sz w:val="24"/>
          <w:szCs w:val="24"/>
        </w:rPr>
        <w:t xml:space="preserve">n turn </w:t>
      </w:r>
      <w:r w:rsidR="003D7652" w:rsidRPr="00A714DE">
        <w:rPr>
          <w:rFonts w:ascii="Times New Roman" w:hAnsi="Times New Roman" w:cs="Times New Roman"/>
          <w:sz w:val="24"/>
          <w:szCs w:val="24"/>
        </w:rPr>
        <w:t xml:space="preserve">this </w:t>
      </w:r>
      <w:r w:rsidRPr="00A714DE">
        <w:rPr>
          <w:rFonts w:ascii="Times New Roman" w:hAnsi="Times New Roman" w:cs="Times New Roman"/>
          <w:sz w:val="24"/>
          <w:szCs w:val="24"/>
        </w:rPr>
        <w:t xml:space="preserve">influences the ability to attract new direct foreign and domestic investments. These obstacles are underpinned by other elements of poor governance practices resulting in general inability to implement national reforms at the local level. </w:t>
      </w:r>
    </w:p>
    <w:p w:rsidR="00F978A6" w:rsidRPr="00A714DE" w:rsidRDefault="00F978A6" w:rsidP="0067595D">
      <w:pPr>
        <w:spacing w:before="0"/>
        <w:ind w:right="-20"/>
        <w:rPr>
          <w:rFonts w:ascii="Times New Roman" w:hAnsi="Times New Roman" w:cs="Times New Roman"/>
          <w:sz w:val="24"/>
          <w:szCs w:val="24"/>
        </w:rPr>
      </w:pPr>
      <w:r w:rsidRPr="00A714DE">
        <w:rPr>
          <w:rFonts w:ascii="Times New Roman" w:hAnsi="Times New Roman" w:cs="Times New Roman"/>
          <w:sz w:val="24"/>
          <w:szCs w:val="24"/>
        </w:rPr>
        <w:t xml:space="preserve">A common feature of all local self governments (LSGs) is that they are not well prepared to implement complex activities related to municipal planning and economic development. The infrastructure projects are chosen on ad hoc basis, without proper planning or impact assessment. The key preconditions for strategic planning: planning documentation, planning of investments, and resolved land ownership - are missing. The budgets are still planned annually despite the fact that the legislation envisages preparation process that takes into account three-year investment needs. The failure to update the land registers over decades led to huge discrepancies between the land registers and the land cadastre, resulting in additional obstacles in infrastructure development. </w:t>
      </w:r>
    </w:p>
    <w:p w:rsidR="00F978A6" w:rsidRPr="00A714DE" w:rsidRDefault="00F978A6" w:rsidP="0067595D">
      <w:pPr>
        <w:spacing w:before="0"/>
        <w:ind w:right="-20"/>
        <w:rPr>
          <w:rFonts w:ascii="Times New Roman" w:hAnsi="Times New Roman" w:cs="Times New Roman"/>
          <w:sz w:val="24"/>
          <w:szCs w:val="24"/>
        </w:rPr>
      </w:pPr>
      <w:r w:rsidRPr="00A714DE">
        <w:rPr>
          <w:rFonts w:ascii="Times New Roman" w:hAnsi="Times New Roman" w:cs="Times New Roman"/>
          <w:bCs/>
          <w:sz w:val="24"/>
          <w:szCs w:val="24"/>
        </w:rPr>
        <w:t>The speed of economic development is closely connected with the amount of direct domestic and foreign investments. T</w:t>
      </w:r>
      <w:r w:rsidRPr="00A714DE">
        <w:rPr>
          <w:rFonts w:ascii="Times New Roman" w:hAnsi="Times New Roman" w:cs="Times New Roman"/>
          <w:sz w:val="24"/>
          <w:szCs w:val="24"/>
        </w:rPr>
        <w:t xml:space="preserve">he investment decisions of companies/investors are mainly influenced by the existing business opportunities and ease of doing business. </w:t>
      </w:r>
      <w:r w:rsidRPr="00A714DE">
        <w:rPr>
          <w:rFonts w:ascii="Times New Roman" w:hAnsi="Times New Roman" w:cs="Times New Roman"/>
          <w:bCs/>
          <w:sz w:val="24"/>
          <w:szCs w:val="24"/>
        </w:rPr>
        <w:t>The obsolete and</w:t>
      </w:r>
      <w:r w:rsidRPr="00A714DE">
        <w:rPr>
          <w:rFonts w:ascii="Times New Roman" w:hAnsi="Times New Roman" w:cs="Times New Roman"/>
          <w:sz w:val="24"/>
          <w:szCs w:val="24"/>
        </w:rPr>
        <w:t xml:space="preserve"> inadequate infrastructure, lack of project documentation and low potentials for promotion and </w:t>
      </w:r>
      <w:r w:rsidRPr="00A714DE">
        <w:rPr>
          <w:rFonts w:ascii="Times New Roman" w:hAnsi="Times New Roman" w:cs="Times New Roman"/>
          <w:sz w:val="24"/>
          <w:szCs w:val="24"/>
        </w:rPr>
        <w:lastRenderedPageBreak/>
        <w:t xml:space="preserve">attracting of investors, </w:t>
      </w:r>
      <w:r w:rsidR="003D7652" w:rsidRPr="00A714DE">
        <w:rPr>
          <w:rFonts w:ascii="Times New Roman" w:hAnsi="Times New Roman" w:cs="Times New Roman"/>
          <w:sz w:val="24"/>
          <w:szCs w:val="24"/>
        </w:rPr>
        <w:t xml:space="preserve">therefore </w:t>
      </w:r>
      <w:r w:rsidRPr="00A714DE">
        <w:rPr>
          <w:rFonts w:ascii="Times New Roman" w:hAnsi="Times New Roman" w:cs="Times New Roman"/>
          <w:sz w:val="24"/>
          <w:szCs w:val="24"/>
        </w:rPr>
        <w:t xml:space="preserve">hamper further development. </w:t>
      </w:r>
      <w:r w:rsidR="00640583" w:rsidRPr="00A714DE">
        <w:rPr>
          <w:rFonts w:ascii="Times New Roman" w:hAnsi="Times New Roman" w:cs="Times New Roman"/>
          <w:sz w:val="24"/>
          <w:szCs w:val="24"/>
        </w:rPr>
        <w:t xml:space="preserve">The lack </w:t>
      </w:r>
      <w:r w:rsidRPr="00A714DE">
        <w:rPr>
          <w:rFonts w:ascii="Times New Roman" w:hAnsi="Times New Roman" w:cs="Times New Roman"/>
          <w:sz w:val="24"/>
          <w:szCs w:val="24"/>
        </w:rPr>
        <w:t>of project documentation is a consequence of poor design capacities and financial constraints preventing municipalities to entrust these tasks to the third parties. This has a discouraging effect on the financiers and very often prompts them to abandon investments. Introduction of capital investment plans, whereby selection of investment projects would be based on a long-term perspective, taking into account achievement of financial, social, environment benefits, would solve the issue.</w:t>
      </w:r>
    </w:p>
    <w:p w:rsidR="00F978A6" w:rsidRPr="00A714DE" w:rsidRDefault="00F978A6" w:rsidP="0067595D">
      <w:pPr>
        <w:pStyle w:val="CommentText"/>
        <w:spacing w:before="0"/>
        <w:ind w:right="-14"/>
        <w:rPr>
          <w:rFonts w:ascii="Times New Roman" w:hAnsi="Times New Roman" w:cs="Times New Roman"/>
          <w:sz w:val="24"/>
          <w:szCs w:val="24"/>
        </w:rPr>
      </w:pPr>
      <w:r w:rsidRPr="00A714DE">
        <w:rPr>
          <w:rFonts w:ascii="Times New Roman" w:hAnsi="Times New Roman" w:cs="Times New Roman"/>
          <w:sz w:val="24"/>
          <w:szCs w:val="24"/>
        </w:rPr>
        <w:t>Insufficient modern day (infrastructure) project cycle management skills and low capacities of municipal teams in the field of investment development/planning pose a serious challenge. Coupled with the lack of financial resources this leads to infrastructure bottlenecks and arbitrary selection of “priority” infrastructure projects. This has been confirmed in the analysis done by the European Partnership with Municipalities Programme - EU PROGRES: “Obstacles to Infrastructure Development</w:t>
      </w:r>
      <w:r w:rsidRPr="00A714DE">
        <w:rPr>
          <w:rFonts w:ascii="Times New Roman" w:hAnsi="Times New Roman" w:cs="Times New Roman"/>
          <w:b/>
          <w:sz w:val="24"/>
          <w:szCs w:val="24"/>
        </w:rPr>
        <w:t>”</w:t>
      </w:r>
      <w:r w:rsidRPr="00A714DE">
        <w:rPr>
          <w:rStyle w:val="FootnoteReference"/>
          <w:rFonts w:ascii="Times New Roman" w:hAnsi="Times New Roman" w:cs="Times New Roman"/>
          <w:b/>
          <w:sz w:val="24"/>
          <w:szCs w:val="24"/>
        </w:rPr>
        <w:footnoteReference w:id="7"/>
      </w:r>
      <w:r w:rsidRPr="00A714DE">
        <w:rPr>
          <w:rFonts w:ascii="Times New Roman" w:hAnsi="Times New Roman" w:cs="Times New Roman"/>
          <w:sz w:val="24"/>
          <w:szCs w:val="24"/>
        </w:rPr>
        <w:t xml:space="preserve">. Specifically, there is no practice of evaluating projects and their impacts on the citizens’ quality of life, apart from technical compliance, while implementation monitoring has not been established either. The International Federation of Consulting Engineers (FIDIC) contracts, which are increasingly embraced across the world, are hardly ever applied with respect to local infrastructure projects. Public procurement procedures do not pay enough attention to specific features of the projects while most public procurement services are independent structures. This results in poor quality of technical sections of tender packages of infrastructure related procurements. </w:t>
      </w:r>
    </w:p>
    <w:p w:rsidR="00F978A6" w:rsidRPr="00A714DE" w:rsidRDefault="00F978A6" w:rsidP="0067595D">
      <w:pPr>
        <w:spacing w:before="0"/>
        <w:ind w:right="-14"/>
        <w:rPr>
          <w:rFonts w:ascii="Times New Roman" w:hAnsi="Times New Roman" w:cs="Times New Roman"/>
          <w:sz w:val="24"/>
          <w:szCs w:val="24"/>
        </w:rPr>
      </w:pPr>
      <w:r w:rsidRPr="00A714DE">
        <w:rPr>
          <w:rFonts w:ascii="Times New Roman" w:hAnsi="Times New Roman" w:cs="Times New Roman"/>
          <w:sz w:val="24"/>
          <w:szCs w:val="24"/>
        </w:rPr>
        <w:t>Enterprises in South and South West Serbia have little potential for increasing competitiveness on their own. Participation of small and medium enterprises (SMEs) from these areas in the total annual profit of SMEs in Serbia is ranging from 0.4% in Toplički District to 1% in Pčinjski District</w:t>
      </w:r>
      <w:r w:rsidRPr="00A714DE">
        <w:rPr>
          <w:rStyle w:val="FootnoteReference"/>
          <w:rFonts w:ascii="Times New Roman" w:hAnsi="Times New Roman" w:cs="Times New Roman"/>
          <w:sz w:val="24"/>
          <w:szCs w:val="24"/>
        </w:rPr>
        <w:footnoteReference w:id="8"/>
      </w:r>
      <w:r w:rsidR="00640583" w:rsidRPr="00A714DE">
        <w:rPr>
          <w:rFonts w:ascii="Times New Roman" w:hAnsi="Times New Roman" w:cs="Times New Roman"/>
          <w:sz w:val="24"/>
          <w:szCs w:val="24"/>
        </w:rPr>
        <w:t>.</w:t>
      </w:r>
      <w:r w:rsidRPr="00A714DE">
        <w:rPr>
          <w:rFonts w:ascii="Times New Roman" w:hAnsi="Times New Roman" w:cs="Times New Roman"/>
          <w:sz w:val="24"/>
          <w:szCs w:val="24"/>
        </w:rPr>
        <w:t xml:space="preserve"> SMEs from the South and South West Serbia participate in the total export of Serbian SMEs just with an average 2.5% (Pčinjski 1.1%, Jablanički 1,2%, Toplički 0.4%, Raški 3.7%, Zlatiborski 4.4%)</w:t>
      </w:r>
      <w:r w:rsidRPr="00A714DE">
        <w:rPr>
          <w:rStyle w:val="FootnoteReference"/>
          <w:rFonts w:ascii="Times New Roman" w:hAnsi="Times New Roman" w:cs="Times New Roman"/>
          <w:sz w:val="24"/>
          <w:szCs w:val="24"/>
        </w:rPr>
        <w:footnoteReference w:id="9"/>
      </w:r>
      <w:r w:rsidRPr="00A714DE">
        <w:rPr>
          <w:rFonts w:ascii="Times New Roman" w:hAnsi="Times New Roman" w:cs="Times New Roman"/>
          <w:sz w:val="24"/>
          <w:szCs w:val="24"/>
        </w:rPr>
        <w:t xml:space="preserve">. As for agricultural producers and processors, they don’t have sufficient knowledge of new technologies and market requirements and benefits of cooperation and agglomeration of production. </w:t>
      </w:r>
    </w:p>
    <w:p w:rsidR="00C80E70" w:rsidRPr="00A714DE" w:rsidRDefault="00C80E70" w:rsidP="0067595D">
      <w:pPr>
        <w:spacing w:before="0"/>
        <w:ind w:right="-14"/>
        <w:rPr>
          <w:rFonts w:ascii="Times New Roman" w:hAnsi="Times New Roman" w:cs="Times New Roman"/>
          <w:sz w:val="24"/>
          <w:szCs w:val="24"/>
        </w:rPr>
      </w:pPr>
      <w:r w:rsidRPr="00A714DE">
        <w:rPr>
          <w:rFonts w:ascii="Times New Roman" w:hAnsi="Times New Roman" w:cs="Times New Roman"/>
          <w:sz w:val="24"/>
          <w:szCs w:val="24"/>
        </w:rPr>
        <w:t>Women’s entrepreneurship represents a valuable asset for Serbia’s economic development. Recent UN Women support study on women’s entrepreneurship showed that women account for only 26%</w:t>
      </w:r>
      <w:r w:rsidRPr="00A714DE">
        <w:rPr>
          <w:rStyle w:val="FootnoteReference"/>
          <w:rFonts w:ascii="Times New Roman" w:hAnsi="Times New Roman" w:cs="Times New Roman"/>
          <w:sz w:val="24"/>
          <w:szCs w:val="24"/>
        </w:rPr>
        <w:footnoteReference w:id="10"/>
      </w:r>
      <w:r w:rsidRPr="00A714DE">
        <w:rPr>
          <w:rFonts w:ascii="Times New Roman" w:hAnsi="Times New Roman" w:cs="Times New Roman"/>
          <w:sz w:val="24"/>
          <w:szCs w:val="24"/>
        </w:rPr>
        <w:t xml:space="preserve"> of entrepreneurs in Serbia. Statistics also show that under a half of women of working age are economically active (compared to two thirds for men). Also, the data shows that 47% of shops and companies started and run by women have closed down, compared to 38% of companies run by men.</w:t>
      </w:r>
    </w:p>
    <w:p w:rsidR="00EC1ECE" w:rsidRPr="00A714DE" w:rsidRDefault="00EC1ECE" w:rsidP="0067595D">
      <w:pPr>
        <w:spacing w:before="0"/>
        <w:ind w:right="-14"/>
        <w:rPr>
          <w:rFonts w:ascii="Times New Roman" w:hAnsi="Times New Roman" w:cs="Times New Roman"/>
          <w:sz w:val="24"/>
          <w:szCs w:val="24"/>
        </w:rPr>
      </w:pPr>
      <w:r w:rsidRPr="00A714DE">
        <w:rPr>
          <w:rFonts w:ascii="Times New Roman" w:hAnsi="Times New Roman" w:cs="Times New Roman"/>
          <w:sz w:val="24"/>
          <w:szCs w:val="24"/>
        </w:rPr>
        <w:t xml:space="preserve">Two currently ongoing studies within EU PROGRES (Competitiveness of local self-governments in South and South West Serbia baseline study, and Analysis of Medium Size Enterprises in East – South and Sumadija – West Regions) will provide more detailed data on performance and macroeconomic indicators in 34 municipalities. Results of these studies will be used as benchmark for implementation of planed activities within the Project.  </w:t>
      </w:r>
    </w:p>
    <w:p w:rsidR="00F978A6" w:rsidRPr="00A714DE" w:rsidRDefault="00F978A6" w:rsidP="0067595D">
      <w:pPr>
        <w:spacing w:before="0"/>
        <w:ind w:right="-14"/>
        <w:rPr>
          <w:rFonts w:ascii="Times New Roman" w:hAnsi="Times New Roman" w:cs="Times New Roman"/>
          <w:sz w:val="24"/>
          <w:szCs w:val="24"/>
        </w:rPr>
      </w:pPr>
      <w:r w:rsidRPr="00A714DE">
        <w:rPr>
          <w:rFonts w:ascii="Times New Roman" w:hAnsi="Times New Roman" w:cs="Times New Roman"/>
          <w:sz w:val="24"/>
          <w:szCs w:val="24"/>
          <w:lang w:eastAsia="en-GB"/>
        </w:rPr>
        <w:lastRenderedPageBreak/>
        <w:t xml:space="preserve">High unemployment rate in the South and South West Serbia, running at almost 27%, especially among young people, Roma and vulnerable groups, and difficulties of investors to employ workers with specific skills and knowledge, leads to conclusion that more attention should be given to formal and informal ways of education based on needs of businesses. </w:t>
      </w:r>
      <w:r w:rsidR="00C80E70" w:rsidRPr="00A714DE">
        <w:rPr>
          <w:rFonts w:ascii="Times New Roman" w:hAnsi="Times New Roman" w:cs="Times New Roman"/>
          <w:sz w:val="24"/>
          <w:szCs w:val="24"/>
        </w:rPr>
        <w:t>This is especially true for women with lower levels of education and women younger than 24 and older than 50</w:t>
      </w:r>
      <w:r w:rsidR="00C80E70" w:rsidRPr="00A714DE">
        <w:rPr>
          <w:rStyle w:val="FootnoteReference"/>
          <w:rFonts w:ascii="Times New Roman" w:hAnsi="Times New Roman" w:cs="Times New Roman"/>
          <w:sz w:val="24"/>
          <w:szCs w:val="24"/>
        </w:rPr>
        <w:footnoteReference w:id="11"/>
      </w:r>
      <w:r w:rsidR="00C80E70" w:rsidRPr="00A714DE">
        <w:rPr>
          <w:rFonts w:ascii="Times New Roman" w:hAnsi="Times New Roman" w:cs="Times New Roman"/>
          <w:sz w:val="24"/>
          <w:szCs w:val="24"/>
        </w:rPr>
        <w:t xml:space="preserve">. Roma women are among the groups with the lowest employment rate in Serbian society. The National Employment Strategy 2011-2020 recognises that women constitute the “largest category at risk in the Serbian labour market” and in the same time “the most heterogeneous vulnerable group”. </w:t>
      </w:r>
      <w:r w:rsidRPr="00A714DE">
        <w:rPr>
          <w:rFonts w:ascii="Times New Roman" w:hAnsi="Times New Roman" w:cs="Times New Roman"/>
          <w:sz w:val="24"/>
          <w:szCs w:val="24"/>
        </w:rPr>
        <w:t>On average more than 40% unemployed in these regions are without any qualifications (Raška District 44%, Jablanički District 32%, Pčinjski District 47.5%, Toplički District 40.5%</w:t>
      </w:r>
      <w:r w:rsidRPr="00A714DE">
        <w:rPr>
          <w:rStyle w:val="FootnoteReference"/>
          <w:rFonts w:ascii="Times New Roman" w:hAnsi="Times New Roman" w:cs="Times New Roman"/>
          <w:sz w:val="24"/>
          <w:szCs w:val="24"/>
        </w:rPr>
        <w:footnoteReference w:id="12"/>
      </w:r>
      <w:r w:rsidR="00640583" w:rsidRPr="00A714DE">
        <w:rPr>
          <w:rFonts w:ascii="Times New Roman" w:hAnsi="Times New Roman" w:cs="Times New Roman"/>
          <w:sz w:val="24"/>
          <w:szCs w:val="24"/>
        </w:rPr>
        <w:t>)</w:t>
      </w:r>
      <w:r w:rsidRPr="00A714DE">
        <w:rPr>
          <w:rFonts w:ascii="Times New Roman" w:hAnsi="Times New Roman" w:cs="Times New Roman"/>
          <w:sz w:val="24"/>
          <w:szCs w:val="24"/>
        </w:rPr>
        <w:t>, while only 6.5% of population has college or university education and 32.7% high school education</w:t>
      </w:r>
      <w:r w:rsidRPr="00A714DE">
        <w:rPr>
          <w:rStyle w:val="FootnoteReference"/>
          <w:rFonts w:ascii="Times New Roman" w:hAnsi="Times New Roman" w:cs="Times New Roman"/>
          <w:sz w:val="24"/>
          <w:szCs w:val="24"/>
        </w:rPr>
        <w:footnoteReference w:id="13"/>
      </w:r>
      <w:r w:rsidR="00640583" w:rsidRPr="00A714DE">
        <w:rPr>
          <w:rFonts w:ascii="Times New Roman" w:hAnsi="Times New Roman" w:cs="Times New Roman"/>
          <w:sz w:val="24"/>
          <w:szCs w:val="24"/>
        </w:rPr>
        <w:t>.</w:t>
      </w:r>
      <w:r w:rsidRPr="00A714DE">
        <w:rPr>
          <w:rFonts w:ascii="Times New Roman" w:hAnsi="Times New Roman" w:cs="Times New Roman"/>
          <w:sz w:val="24"/>
          <w:szCs w:val="24"/>
        </w:rPr>
        <w:t xml:space="preserve"> This is also one of serious obstacles to economic development especially having in mind the capacity of local self-governments to lead coordinated responses to social inclusion of vulnerable and marginalised groups and to promote new approaches to social service delivery in the community. </w:t>
      </w:r>
      <w:r w:rsidR="0006113F" w:rsidRPr="00A714DE">
        <w:rPr>
          <w:rFonts w:ascii="Times New Roman" w:hAnsi="Times New Roman" w:cs="Times New Roman"/>
          <w:sz w:val="24"/>
          <w:szCs w:val="24"/>
        </w:rPr>
        <w:t>The educational profile of the labour force does not correspond to the needs of the economy. Thus, the skill gap analysis, that is in the moment under implementation of the EU PROGRES</w:t>
      </w:r>
      <w:r w:rsidR="00AB5A34" w:rsidRPr="00A714DE">
        <w:rPr>
          <w:rFonts w:ascii="Times New Roman" w:hAnsi="Times New Roman" w:cs="Times New Roman"/>
          <w:sz w:val="24"/>
          <w:szCs w:val="24"/>
        </w:rPr>
        <w:t xml:space="preserve"> </w:t>
      </w:r>
      <w:r w:rsidR="0006113F" w:rsidRPr="00A714DE">
        <w:rPr>
          <w:rFonts w:ascii="Times New Roman" w:hAnsi="Times New Roman" w:cs="Times New Roman"/>
          <w:sz w:val="24"/>
          <w:szCs w:val="24"/>
        </w:rPr>
        <w:t>programme, will assist appropriate education institutions/providers to design and implement capacity building activities aimed at development of adequate skills and knowledge, required by potential employers, and that expected reversal of negative trends in the labour market is not occurring. The development objective of the analysis is to improve the occupational skills of the work force in all 34 municipalities in order to match the needs of the local economy and investors interested in setting up their businesses in these regions.</w:t>
      </w:r>
    </w:p>
    <w:p w:rsidR="00F978A6" w:rsidRPr="00A714DE" w:rsidRDefault="00F978A6"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Finally, any sustainable socio-economic development is pre-conditioned by good governance </w:t>
      </w:r>
      <w:r w:rsidR="00640583" w:rsidRPr="00A714DE">
        <w:rPr>
          <w:rFonts w:ascii="Times New Roman" w:hAnsi="Times New Roman" w:cs="Times New Roman"/>
          <w:sz w:val="24"/>
          <w:szCs w:val="24"/>
        </w:rPr>
        <w:t xml:space="preserve">within </w:t>
      </w:r>
      <w:r w:rsidRPr="00A714DE">
        <w:rPr>
          <w:rFonts w:ascii="Times New Roman" w:hAnsi="Times New Roman" w:cs="Times New Roman"/>
          <w:sz w:val="24"/>
          <w:szCs w:val="24"/>
        </w:rPr>
        <w:t xml:space="preserve">the local </w:t>
      </w:r>
      <w:r w:rsidR="00640583" w:rsidRPr="00A714DE">
        <w:rPr>
          <w:rFonts w:ascii="Times New Roman" w:hAnsi="Times New Roman" w:cs="Times New Roman"/>
          <w:sz w:val="24"/>
          <w:szCs w:val="24"/>
        </w:rPr>
        <w:t>administration</w:t>
      </w:r>
      <w:r w:rsidRPr="00A714DE">
        <w:rPr>
          <w:rFonts w:ascii="Times New Roman" w:hAnsi="Times New Roman" w:cs="Times New Roman"/>
          <w:sz w:val="24"/>
          <w:szCs w:val="24"/>
        </w:rPr>
        <w:t>. Accountability here is the key principle to be adopted, re-introduced</w:t>
      </w:r>
      <w:r w:rsidR="00D45110" w:rsidRPr="00A714DE">
        <w:rPr>
          <w:rFonts w:ascii="Times New Roman" w:hAnsi="Times New Roman" w:cs="Times New Roman"/>
          <w:sz w:val="24"/>
          <w:szCs w:val="24"/>
        </w:rPr>
        <w:t xml:space="preserve"> </w:t>
      </w:r>
      <w:r w:rsidRPr="00A714DE">
        <w:rPr>
          <w:rFonts w:ascii="Times New Roman" w:hAnsi="Times New Roman" w:cs="Times New Roman"/>
          <w:sz w:val="24"/>
          <w:szCs w:val="24"/>
        </w:rPr>
        <w:t xml:space="preserve">or reinforced: who in the system of local governance is accountable to whom, by which and whose regulations, procedures and oversight. </w:t>
      </w:r>
      <w:r w:rsidR="005E411A" w:rsidRPr="00A714DE">
        <w:rPr>
          <w:rFonts w:ascii="Times New Roman" w:hAnsi="Times New Roman" w:cs="Times New Roman"/>
          <w:sz w:val="24"/>
          <w:szCs w:val="24"/>
        </w:rPr>
        <w:t xml:space="preserve">Accountability of local Self Governments towards citizens is especially weak due to </w:t>
      </w:r>
      <w:r w:rsidR="00A714DE" w:rsidRPr="00A714DE">
        <w:rPr>
          <w:rFonts w:ascii="Times New Roman" w:hAnsi="Times New Roman" w:cs="Times New Roman"/>
          <w:sz w:val="24"/>
          <w:szCs w:val="24"/>
        </w:rPr>
        <w:t>nonexistence</w:t>
      </w:r>
      <w:r w:rsidR="005E411A" w:rsidRPr="00A714DE">
        <w:rPr>
          <w:rFonts w:ascii="Times New Roman" w:hAnsi="Times New Roman" w:cs="Times New Roman"/>
          <w:sz w:val="24"/>
          <w:szCs w:val="24"/>
        </w:rPr>
        <w:t xml:space="preserve"> of mechanisms </w:t>
      </w:r>
      <w:r w:rsidR="00AB2CCD" w:rsidRPr="00A714DE">
        <w:rPr>
          <w:rFonts w:ascii="Times New Roman" w:hAnsi="Times New Roman" w:cs="Times New Roman"/>
          <w:sz w:val="24"/>
          <w:szCs w:val="24"/>
        </w:rPr>
        <w:t xml:space="preserve">by which citizens could oversight and control the functioning of LSG. </w:t>
      </w:r>
      <w:r w:rsidRPr="00A714DE">
        <w:rPr>
          <w:rFonts w:ascii="Times New Roman" w:hAnsi="Times New Roman" w:cs="Times New Roman"/>
          <w:sz w:val="24"/>
          <w:szCs w:val="24"/>
        </w:rPr>
        <w:t xml:space="preserve">This relates, among others, to the management of public resources, efficiency in service provision, equal opportunities for all, and participation in decision making. This effectually translates into local institutions and entities abiding to the rule of law. </w:t>
      </w:r>
    </w:p>
    <w:p w:rsidR="00F978A6" w:rsidRPr="00A714DE" w:rsidRDefault="00F978A6"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As a result, the local self-governments will be more accountable, transparent, and inclusive in delivering the expected </w:t>
      </w:r>
      <w:r w:rsidR="00D45110" w:rsidRPr="00A714DE">
        <w:rPr>
          <w:rFonts w:ascii="Times New Roman" w:hAnsi="Times New Roman" w:cs="Times New Roman"/>
          <w:sz w:val="24"/>
          <w:szCs w:val="24"/>
        </w:rPr>
        <w:t xml:space="preserve">service </w:t>
      </w:r>
      <w:r w:rsidRPr="00A714DE">
        <w:rPr>
          <w:rFonts w:ascii="Times New Roman" w:hAnsi="Times New Roman" w:cs="Times New Roman"/>
          <w:sz w:val="24"/>
          <w:szCs w:val="24"/>
        </w:rPr>
        <w:t>to the citizens. Also, co-ordination and collaboration with the line government ministries, in implementation of projects, will be more efficient and effective, continually addressing any unresolved issues in the understood relations (so called “vertical dimension” of good governance).</w:t>
      </w:r>
    </w:p>
    <w:p w:rsidR="00F978A6" w:rsidRPr="00A714DE" w:rsidRDefault="00F978A6" w:rsidP="0067595D">
      <w:pPr>
        <w:spacing w:before="0"/>
        <w:ind w:right="-14"/>
        <w:rPr>
          <w:rFonts w:ascii="Times New Roman" w:hAnsi="Times New Roman" w:cs="Times New Roman"/>
          <w:sz w:val="24"/>
          <w:szCs w:val="24"/>
        </w:rPr>
      </w:pPr>
      <w:r w:rsidRPr="00A714DE">
        <w:rPr>
          <w:rFonts w:ascii="Times New Roman" w:hAnsi="Times New Roman" w:cs="Times New Roman"/>
          <w:sz w:val="24"/>
          <w:szCs w:val="24"/>
        </w:rPr>
        <w:t xml:space="preserve">Being aware of all challenges in local development faced by the underdeveloped municipalities, the Serbian European Integration Office (SEIO) has initiated preparation of a new programme, which should address all these problems through a wide multi-sectoral approach. Twenty-five underdeveloped municipalities from the South and South West Serbia, which are currently benefitting from the EU PROGRES, and are envisaged for the continuation of support through the new Programme, have confirmed the importance of this initiative for their future development by sending the letters of support to the SEIO.     </w:t>
      </w:r>
    </w:p>
    <w:p w:rsidR="00F978A6" w:rsidRPr="00A714DE" w:rsidRDefault="00F978A6" w:rsidP="0067595D">
      <w:pPr>
        <w:numPr>
          <w:ilvl w:val="1"/>
          <w:numId w:val="26"/>
        </w:numPr>
        <w:autoSpaceDE w:val="0"/>
        <w:autoSpaceDN w:val="0"/>
        <w:adjustRightInd w:val="0"/>
        <w:spacing w:after="240"/>
        <w:ind w:left="578" w:hanging="578"/>
        <w:rPr>
          <w:rFonts w:ascii="Times New Roman" w:hAnsi="Times New Roman" w:cs="Times New Roman"/>
          <w:b/>
          <w:bCs/>
          <w:smallCaps/>
          <w:sz w:val="24"/>
          <w:szCs w:val="24"/>
        </w:rPr>
      </w:pPr>
      <w:r w:rsidRPr="00A714DE">
        <w:rPr>
          <w:rFonts w:ascii="Times New Roman" w:hAnsi="Times New Roman" w:cs="Times New Roman"/>
          <w:b/>
          <w:smallCaps/>
          <w:sz w:val="24"/>
          <w:szCs w:val="24"/>
        </w:rPr>
        <w:lastRenderedPageBreak/>
        <w:t xml:space="preserve">Link with MIPD and National Sector Strategies </w:t>
      </w:r>
    </w:p>
    <w:p w:rsidR="00F978A6" w:rsidRPr="00A714DE" w:rsidRDefault="00803147" w:rsidP="0067595D">
      <w:pPr>
        <w:autoSpaceDE w:val="0"/>
        <w:autoSpaceDN w:val="0"/>
        <w:adjustRightInd w:val="0"/>
        <w:spacing w:before="0"/>
        <w:rPr>
          <w:rFonts w:ascii="Times New Roman" w:hAnsi="Times New Roman" w:cs="Times New Roman"/>
          <w:sz w:val="24"/>
          <w:szCs w:val="24"/>
          <w:lang w:eastAsia="en-GB"/>
        </w:rPr>
      </w:pPr>
      <w:r w:rsidRPr="00A714DE">
        <w:rPr>
          <w:rFonts w:ascii="Times New Roman" w:hAnsi="Times New Roman" w:cs="Times New Roman"/>
          <w:b/>
          <w:i/>
          <w:sz w:val="24"/>
          <w:szCs w:val="24"/>
        </w:rPr>
        <w:t>The Multi-Annual Indicative Planning Document (</w:t>
      </w:r>
      <w:r w:rsidR="00F978A6" w:rsidRPr="00A714DE">
        <w:rPr>
          <w:rFonts w:ascii="Times New Roman" w:hAnsi="Times New Roman" w:cs="Times New Roman"/>
          <w:b/>
          <w:i/>
          <w:sz w:val="24"/>
          <w:szCs w:val="24"/>
        </w:rPr>
        <w:t>MIPD</w:t>
      </w:r>
      <w:r w:rsidRPr="00A714DE">
        <w:rPr>
          <w:rFonts w:ascii="Times New Roman" w:hAnsi="Times New Roman" w:cs="Times New Roman"/>
          <w:b/>
          <w:i/>
          <w:sz w:val="24"/>
          <w:szCs w:val="24"/>
        </w:rPr>
        <w:t>)</w:t>
      </w:r>
      <w:r w:rsidR="00F978A6" w:rsidRPr="00A714DE">
        <w:rPr>
          <w:rFonts w:ascii="Times New Roman" w:hAnsi="Times New Roman" w:cs="Times New Roman"/>
          <w:b/>
          <w:i/>
          <w:sz w:val="24"/>
          <w:szCs w:val="24"/>
        </w:rPr>
        <w:t xml:space="preserve"> 2011-2013</w:t>
      </w:r>
      <w:r w:rsidR="00F978A6" w:rsidRPr="00A714DE">
        <w:rPr>
          <w:rFonts w:ascii="Times New Roman" w:hAnsi="Times New Roman" w:cs="Times New Roman"/>
          <w:sz w:val="24"/>
          <w:szCs w:val="24"/>
        </w:rPr>
        <w:t xml:space="preserve"> highlights that “</w:t>
      </w:r>
      <w:r w:rsidR="00F978A6" w:rsidRPr="00A714DE">
        <w:rPr>
          <w:rFonts w:ascii="Times New Roman" w:hAnsi="Times New Roman" w:cs="Times New Roman"/>
          <w:i/>
          <w:iCs/>
          <w:sz w:val="24"/>
          <w:szCs w:val="24"/>
        </w:rPr>
        <w:t>deepening disparities between the regions is a matter of concern, since regional economic disparities in Serbia are among the highest in Europe</w:t>
      </w:r>
      <w:r w:rsidR="00F978A6" w:rsidRPr="00A714DE">
        <w:rPr>
          <w:rFonts w:ascii="Times New Roman" w:hAnsi="Times New Roman" w:cs="Times New Roman"/>
          <w:sz w:val="24"/>
          <w:szCs w:val="24"/>
        </w:rPr>
        <w:t>” (page 7).</w:t>
      </w:r>
      <w:r w:rsidR="00F978A6" w:rsidRPr="00A714DE">
        <w:rPr>
          <w:rFonts w:ascii="Times New Roman" w:hAnsi="Times New Roman" w:cs="Times New Roman"/>
          <w:sz w:val="24"/>
          <w:szCs w:val="24"/>
          <w:lang w:eastAsia="en-GB"/>
        </w:rPr>
        <w:t xml:space="preserve"> According to the Single List of Development of Municipalities and Regions (“Official Gazette of the Republic of Serbia” No. 69/2011), the least developed, devastated municipalities (22 out of 27) are concentrated in the South and South West Serbia. Having in mind the complexity of the issue of local development, a multi-sector, cross-cutting approach is demanded. Therefore, the proposed programme by its structure and content covers the following priorities identified by </w:t>
      </w:r>
      <w:r w:rsidRPr="00A714DE">
        <w:rPr>
          <w:rFonts w:ascii="Times New Roman" w:hAnsi="Times New Roman" w:cs="Times New Roman"/>
          <w:sz w:val="24"/>
          <w:szCs w:val="24"/>
          <w:lang w:eastAsia="en-GB"/>
        </w:rPr>
        <w:t xml:space="preserve">the </w:t>
      </w:r>
      <w:r w:rsidR="00F978A6" w:rsidRPr="00A714DE">
        <w:rPr>
          <w:rFonts w:ascii="Times New Roman" w:hAnsi="Times New Roman" w:cs="Times New Roman"/>
          <w:sz w:val="24"/>
          <w:szCs w:val="24"/>
          <w:lang w:eastAsia="en-GB"/>
        </w:rPr>
        <w:t>MIPD 2011-2013:</w:t>
      </w:r>
    </w:p>
    <w:p w:rsidR="00F978A6" w:rsidRPr="00A714DE" w:rsidRDefault="00F978A6" w:rsidP="0067595D">
      <w:pPr>
        <w:tabs>
          <w:tab w:val="left" w:pos="270"/>
        </w:tabs>
        <w:spacing w:before="0"/>
        <w:rPr>
          <w:rFonts w:ascii="Times New Roman" w:hAnsi="Times New Roman" w:cs="Times New Roman"/>
          <w:iCs/>
          <w:sz w:val="24"/>
          <w:szCs w:val="24"/>
          <w:lang w:eastAsia="en-GB"/>
        </w:rPr>
      </w:pPr>
      <w:r w:rsidRPr="00A714DE">
        <w:rPr>
          <w:rFonts w:ascii="Times New Roman" w:hAnsi="Times New Roman" w:cs="Times New Roman"/>
          <w:i/>
          <w:iCs/>
          <w:sz w:val="24"/>
          <w:szCs w:val="24"/>
          <w:lang w:eastAsia="en-GB"/>
        </w:rPr>
        <w:t>“</w:t>
      </w:r>
      <w:r w:rsidRPr="00A714DE">
        <w:rPr>
          <w:rFonts w:ascii="Times New Roman" w:hAnsi="Times New Roman" w:cs="Times New Roman"/>
          <w:b/>
          <w:bCs/>
          <w:i/>
          <w:iCs/>
          <w:sz w:val="24"/>
          <w:szCs w:val="24"/>
          <w:lang w:eastAsia="en-GB"/>
        </w:rPr>
        <w:t>Strengthening the rule of law and public administration”</w:t>
      </w:r>
      <w:r w:rsidRPr="00A714DE">
        <w:rPr>
          <w:rFonts w:ascii="Times New Roman" w:hAnsi="Times New Roman" w:cs="Times New Roman"/>
          <w:i/>
          <w:iCs/>
          <w:sz w:val="24"/>
          <w:szCs w:val="24"/>
          <w:lang w:eastAsia="en-GB"/>
        </w:rPr>
        <w:t>, are recognized as essential areas for the political criteria</w:t>
      </w:r>
      <w:r w:rsidRPr="00A714DE">
        <w:rPr>
          <w:rFonts w:ascii="Times New Roman" w:hAnsi="Times New Roman" w:cs="Times New Roman"/>
          <w:sz w:val="24"/>
          <w:szCs w:val="24"/>
          <w:lang w:eastAsia="en-GB"/>
        </w:rPr>
        <w:t>” (page 4). Activities of the programme under this priority should contribute to “</w:t>
      </w:r>
      <w:r w:rsidRPr="00A714DE">
        <w:rPr>
          <w:rFonts w:ascii="Times New Roman" w:hAnsi="Times New Roman" w:cs="Times New Roman"/>
          <w:i/>
          <w:iCs/>
          <w:sz w:val="24"/>
          <w:szCs w:val="24"/>
          <w:lang w:eastAsia="en-GB"/>
        </w:rPr>
        <w:t>the stability and enhancement of democratic institutions</w:t>
      </w:r>
      <w:r w:rsidRPr="00A714DE">
        <w:rPr>
          <w:rFonts w:ascii="Times New Roman" w:hAnsi="Times New Roman" w:cs="Times New Roman"/>
          <w:sz w:val="24"/>
          <w:szCs w:val="24"/>
          <w:lang w:eastAsia="en-GB"/>
        </w:rPr>
        <w:t xml:space="preserve">, </w:t>
      </w:r>
      <w:r w:rsidRPr="00A714DE">
        <w:rPr>
          <w:rFonts w:ascii="Times New Roman" w:hAnsi="Times New Roman" w:cs="Times New Roman"/>
          <w:i/>
          <w:iCs/>
          <w:sz w:val="24"/>
          <w:szCs w:val="24"/>
          <w:lang w:eastAsia="en-GB"/>
        </w:rPr>
        <w:t>local government as well as improving of business environment</w:t>
      </w:r>
      <w:r w:rsidRPr="00A714DE">
        <w:rPr>
          <w:rFonts w:ascii="Times New Roman" w:hAnsi="Times New Roman" w:cs="Times New Roman"/>
          <w:sz w:val="24"/>
          <w:szCs w:val="24"/>
          <w:lang w:eastAsia="en-GB"/>
        </w:rPr>
        <w:t xml:space="preserve">”. </w:t>
      </w:r>
      <w:r w:rsidRPr="00A714DE">
        <w:rPr>
          <w:rFonts w:ascii="Times New Roman" w:hAnsi="Times New Roman" w:cs="Times New Roman"/>
          <w:iCs/>
          <w:sz w:val="24"/>
          <w:szCs w:val="24"/>
          <w:lang w:eastAsia="en-GB"/>
        </w:rPr>
        <w:t xml:space="preserve">By strengthening organizational and management structures in local </w:t>
      </w:r>
      <w:r w:rsidR="00A714DE" w:rsidRPr="00A714DE">
        <w:rPr>
          <w:rFonts w:ascii="Times New Roman" w:hAnsi="Times New Roman" w:cs="Times New Roman"/>
          <w:iCs/>
          <w:sz w:val="24"/>
          <w:szCs w:val="24"/>
          <w:lang w:eastAsia="en-GB"/>
        </w:rPr>
        <w:t>self-governments</w:t>
      </w:r>
      <w:r w:rsidRPr="00A714DE">
        <w:rPr>
          <w:rFonts w:ascii="Times New Roman" w:hAnsi="Times New Roman" w:cs="Times New Roman"/>
          <w:iCs/>
          <w:sz w:val="24"/>
          <w:szCs w:val="24"/>
          <w:lang w:eastAsia="en-GB"/>
        </w:rPr>
        <w:t xml:space="preserve"> (LSGs), as well as rising capacities in planning and management of developmental processes the programme will contribute to enhancement of local institutions. Respect of good governance principles will be a leading theme in </w:t>
      </w:r>
      <w:r w:rsidR="00803147" w:rsidRPr="00A714DE">
        <w:rPr>
          <w:rFonts w:ascii="Times New Roman" w:hAnsi="Times New Roman" w:cs="Times New Roman"/>
          <w:iCs/>
          <w:sz w:val="24"/>
          <w:szCs w:val="24"/>
          <w:lang w:eastAsia="en-GB"/>
        </w:rPr>
        <w:t xml:space="preserve">the </w:t>
      </w:r>
      <w:r w:rsidRPr="00A714DE">
        <w:rPr>
          <w:rFonts w:ascii="Times New Roman" w:hAnsi="Times New Roman" w:cs="Times New Roman"/>
          <w:iCs/>
          <w:sz w:val="24"/>
          <w:szCs w:val="24"/>
          <w:lang w:eastAsia="en-GB"/>
        </w:rPr>
        <w:t xml:space="preserve">activities concerning LSGs, but also cross-cutting throughout programme activities with all partners and beneficiaries. </w:t>
      </w:r>
    </w:p>
    <w:p w:rsidR="00F978A6" w:rsidRPr="00A714DE" w:rsidRDefault="00F978A6" w:rsidP="0067595D">
      <w:pPr>
        <w:spacing w:before="0"/>
        <w:rPr>
          <w:rFonts w:ascii="Times New Roman" w:hAnsi="Times New Roman" w:cs="Times New Roman"/>
          <w:sz w:val="24"/>
          <w:szCs w:val="24"/>
        </w:rPr>
      </w:pPr>
      <w:r w:rsidRPr="00A714DE">
        <w:rPr>
          <w:rFonts w:ascii="Times New Roman" w:hAnsi="Times New Roman" w:cs="Times New Roman"/>
          <w:b/>
          <w:bCs/>
          <w:i/>
          <w:iCs/>
          <w:sz w:val="24"/>
          <w:szCs w:val="24"/>
          <w:lang w:eastAsia="en-GB"/>
        </w:rPr>
        <w:t>“Overcoming the economic crisis and improving competitiveness”</w:t>
      </w:r>
      <w:r w:rsidRPr="00A714DE">
        <w:rPr>
          <w:rFonts w:ascii="Times New Roman" w:hAnsi="Times New Roman" w:cs="Times New Roman"/>
          <w:sz w:val="24"/>
          <w:szCs w:val="24"/>
          <w:lang w:eastAsia="en-GB"/>
        </w:rPr>
        <w:t xml:space="preserve"> is emphasized as a main challenge of Serbia by the </w:t>
      </w:r>
      <w:r w:rsidR="00803147" w:rsidRPr="00A714DE">
        <w:rPr>
          <w:rFonts w:ascii="Times New Roman" w:hAnsi="Times New Roman" w:cs="Times New Roman"/>
          <w:sz w:val="24"/>
          <w:szCs w:val="24"/>
          <w:lang w:eastAsia="en-GB"/>
        </w:rPr>
        <w:t>E</w:t>
      </w:r>
      <w:r w:rsidRPr="00A714DE">
        <w:rPr>
          <w:rFonts w:ascii="Times New Roman" w:hAnsi="Times New Roman" w:cs="Times New Roman"/>
          <w:sz w:val="24"/>
          <w:szCs w:val="24"/>
          <w:lang w:eastAsia="en-GB"/>
        </w:rPr>
        <w:t xml:space="preserve">nlargement </w:t>
      </w:r>
      <w:r w:rsidR="00803147" w:rsidRPr="00A714DE">
        <w:rPr>
          <w:rFonts w:ascii="Times New Roman" w:hAnsi="Times New Roman" w:cs="Times New Roman"/>
          <w:sz w:val="24"/>
          <w:szCs w:val="24"/>
          <w:lang w:eastAsia="en-GB"/>
        </w:rPr>
        <w:t xml:space="preserve">Strategy </w:t>
      </w:r>
      <w:r w:rsidRPr="00A714DE">
        <w:rPr>
          <w:rFonts w:ascii="Times New Roman" w:hAnsi="Times New Roman" w:cs="Times New Roman"/>
          <w:sz w:val="24"/>
          <w:szCs w:val="24"/>
          <w:lang w:eastAsia="en-GB"/>
        </w:rPr>
        <w:t xml:space="preserve">2010-2011. </w:t>
      </w:r>
      <w:r w:rsidR="00803147" w:rsidRPr="00A714DE">
        <w:rPr>
          <w:rFonts w:ascii="Times New Roman" w:hAnsi="Times New Roman" w:cs="Times New Roman"/>
          <w:sz w:val="24"/>
          <w:szCs w:val="24"/>
          <w:lang w:eastAsia="en-GB"/>
        </w:rPr>
        <w:t xml:space="preserve">The </w:t>
      </w:r>
      <w:r w:rsidRPr="00A714DE">
        <w:rPr>
          <w:rFonts w:ascii="Times New Roman" w:hAnsi="Times New Roman" w:cs="Times New Roman"/>
          <w:sz w:val="24"/>
          <w:szCs w:val="24"/>
          <w:lang w:eastAsia="en-GB"/>
        </w:rPr>
        <w:t>MIPD 2011-2013 stresses that “</w:t>
      </w:r>
      <w:r w:rsidRPr="00A714DE">
        <w:rPr>
          <w:rFonts w:ascii="Times New Roman" w:hAnsi="Times New Roman" w:cs="Times New Roman"/>
          <w:i/>
          <w:iCs/>
          <w:sz w:val="24"/>
          <w:szCs w:val="24"/>
          <w:lang w:eastAsia="en-GB"/>
        </w:rPr>
        <w:t>Serbia needs to improve business environment in order to stimulate domestic growth and attract foreign investments</w:t>
      </w:r>
      <w:r w:rsidRPr="00A714DE">
        <w:rPr>
          <w:rFonts w:ascii="Times New Roman" w:hAnsi="Times New Roman" w:cs="Times New Roman"/>
          <w:sz w:val="24"/>
          <w:szCs w:val="24"/>
          <w:lang w:eastAsia="en-GB"/>
        </w:rPr>
        <w:t xml:space="preserve">.” </w:t>
      </w:r>
      <w:r w:rsidR="00803147" w:rsidRPr="00A714DE">
        <w:rPr>
          <w:rFonts w:ascii="Times New Roman" w:hAnsi="Times New Roman" w:cs="Times New Roman"/>
          <w:sz w:val="24"/>
          <w:szCs w:val="24"/>
          <w:lang w:eastAsia="en-GB"/>
        </w:rPr>
        <w:t xml:space="preserve">The programme </w:t>
      </w:r>
      <w:r w:rsidRPr="00A714DE">
        <w:rPr>
          <w:rFonts w:ascii="Times New Roman" w:hAnsi="Times New Roman" w:cs="Times New Roman"/>
          <w:sz w:val="24"/>
          <w:szCs w:val="24"/>
          <w:lang w:eastAsia="en-GB"/>
        </w:rPr>
        <w:t>activities that cover this component are conceptualized as a comprehensive response to the issue, and they consist of support to respective legal and administrative framework, business</w:t>
      </w:r>
      <w:r w:rsidRPr="00A714DE">
        <w:rPr>
          <w:rFonts w:ascii="Times New Roman" w:hAnsi="Times New Roman" w:cs="Times New Roman"/>
          <w:i/>
          <w:iCs/>
          <w:vanish/>
          <w:sz w:val="24"/>
          <w:szCs w:val="24"/>
        </w:rPr>
        <w:t xml:space="preserve"> as well as for effective project management practice at a local level. iant e to provide high quality services to citizens and</w:t>
      </w:r>
      <w:r w:rsidRPr="00A714DE">
        <w:rPr>
          <w:rFonts w:ascii="Times New Roman" w:hAnsi="Times New Roman" w:cs="Times New Roman"/>
          <w:sz w:val="24"/>
          <w:szCs w:val="24"/>
          <w:lang w:eastAsia="en-GB"/>
        </w:rPr>
        <w:t xml:space="preserve"> related infrastructure, as well as improvement of SME and agricultural production of targeted regions through its modernization. The special value of the programme is the introduction of innovative concept such as </w:t>
      </w:r>
      <w:r w:rsidRPr="00A714DE">
        <w:rPr>
          <w:rFonts w:ascii="Times New Roman" w:hAnsi="Times New Roman" w:cs="Times New Roman"/>
          <w:sz w:val="24"/>
          <w:szCs w:val="24"/>
        </w:rPr>
        <w:t>creation of chains of value connected with</w:t>
      </w:r>
      <w:r w:rsidR="00803147" w:rsidRPr="00A714DE">
        <w:rPr>
          <w:rFonts w:ascii="Times New Roman" w:hAnsi="Times New Roman" w:cs="Times New Roman"/>
          <w:sz w:val="24"/>
          <w:szCs w:val="24"/>
        </w:rPr>
        <w:t xml:space="preserve"> the</w:t>
      </w:r>
      <w:r w:rsidRPr="00A714DE">
        <w:rPr>
          <w:rFonts w:ascii="Times New Roman" w:hAnsi="Times New Roman" w:cs="Times New Roman"/>
          <w:sz w:val="24"/>
          <w:szCs w:val="24"/>
        </w:rPr>
        <w:t xml:space="preserve"> industrial centres that should contribute to increasing of local SMEs competitiveness</w:t>
      </w:r>
      <w:r w:rsidRPr="00A714DE">
        <w:rPr>
          <w:rFonts w:ascii="Times New Roman" w:hAnsi="Times New Roman" w:cs="Times New Roman"/>
          <w:sz w:val="24"/>
          <w:szCs w:val="24"/>
          <w:lang w:eastAsia="en-GB"/>
        </w:rPr>
        <w:t xml:space="preserve">. </w:t>
      </w:r>
    </w:p>
    <w:p w:rsidR="00F978A6" w:rsidRPr="00A714DE" w:rsidRDefault="00F978A6" w:rsidP="0067595D">
      <w:pPr>
        <w:autoSpaceDE w:val="0"/>
        <w:autoSpaceDN w:val="0"/>
        <w:adjustRightInd w:val="0"/>
        <w:spacing w:before="0"/>
        <w:rPr>
          <w:rFonts w:ascii="Times New Roman" w:hAnsi="Times New Roman" w:cs="Times New Roman"/>
          <w:sz w:val="24"/>
          <w:szCs w:val="24"/>
        </w:rPr>
      </w:pPr>
      <w:r w:rsidRPr="00A714DE">
        <w:rPr>
          <w:rFonts w:ascii="Times New Roman" w:hAnsi="Times New Roman" w:cs="Times New Roman"/>
          <w:b/>
          <w:bCs/>
          <w:i/>
          <w:iCs/>
          <w:sz w:val="24"/>
          <w:szCs w:val="24"/>
          <w:lang w:eastAsia="en-GB"/>
        </w:rPr>
        <w:t>“Social inclusion and reconciliation</w:t>
      </w:r>
      <w:r w:rsidRPr="00A714DE">
        <w:rPr>
          <w:rFonts w:ascii="Times New Roman" w:hAnsi="Times New Roman" w:cs="Times New Roman"/>
          <w:sz w:val="24"/>
          <w:szCs w:val="24"/>
          <w:lang w:eastAsia="en-GB"/>
        </w:rPr>
        <w:t xml:space="preserve">.” </w:t>
      </w:r>
      <w:r w:rsidR="00D51B7F" w:rsidRPr="00A714DE">
        <w:rPr>
          <w:rFonts w:ascii="Times New Roman" w:hAnsi="Times New Roman" w:cs="Times New Roman"/>
          <w:sz w:val="24"/>
          <w:szCs w:val="24"/>
          <w:lang w:eastAsia="en-GB"/>
        </w:rPr>
        <w:t xml:space="preserve">The </w:t>
      </w:r>
      <w:r w:rsidRPr="00A714DE">
        <w:rPr>
          <w:rFonts w:ascii="Times New Roman" w:hAnsi="Times New Roman" w:cs="Times New Roman"/>
          <w:sz w:val="24"/>
          <w:szCs w:val="24"/>
          <w:lang w:eastAsia="en-GB"/>
        </w:rPr>
        <w:t xml:space="preserve">MIPD (page 4) recognizes that </w:t>
      </w:r>
      <w:r w:rsidRPr="00A714DE">
        <w:rPr>
          <w:rFonts w:ascii="Times New Roman" w:hAnsi="Times New Roman" w:cs="Times New Roman"/>
          <w:i/>
          <w:iCs/>
          <w:sz w:val="24"/>
          <w:szCs w:val="24"/>
          <w:lang w:eastAsia="en-GB"/>
        </w:rPr>
        <w:t>“high levels of unemployment (especially youth unemployment), low labour force participation rates, poverty, low inclusion and high drop-out rates of school children from vulnerable groups from the education system, are widespread throughout the region (and) remain the key challenge in Serbia</w:t>
      </w:r>
      <w:r w:rsidRPr="00A714DE">
        <w:rPr>
          <w:rFonts w:ascii="Times New Roman" w:hAnsi="Times New Roman" w:cs="Times New Roman"/>
          <w:sz w:val="24"/>
          <w:szCs w:val="24"/>
          <w:lang w:eastAsia="en-GB"/>
        </w:rPr>
        <w:t>”. The programme envisages activities that support development of local human capital based on the needs of business sector and</w:t>
      </w:r>
      <w:r w:rsidRPr="00A714DE">
        <w:rPr>
          <w:rFonts w:ascii="Times New Roman" w:hAnsi="Times New Roman" w:cs="Times New Roman"/>
          <w:sz w:val="24"/>
          <w:szCs w:val="24"/>
        </w:rPr>
        <w:t xml:space="preserve"> development of social inclusion policies and implementation of local action plans in line with the local needs. </w:t>
      </w:r>
    </w:p>
    <w:p w:rsidR="00F978A6" w:rsidRPr="00A714DE" w:rsidRDefault="00F978A6" w:rsidP="0067595D">
      <w:pPr>
        <w:autoSpaceDE w:val="0"/>
        <w:autoSpaceDN w:val="0"/>
        <w:adjustRightInd w:val="0"/>
        <w:spacing w:before="0"/>
        <w:rPr>
          <w:rFonts w:ascii="Times New Roman" w:hAnsi="Times New Roman" w:cs="Times New Roman"/>
          <w:b/>
          <w:bCs/>
          <w:i/>
          <w:iCs/>
          <w:sz w:val="24"/>
          <w:szCs w:val="24"/>
          <w:lang w:eastAsia="en-GB"/>
        </w:rPr>
      </w:pPr>
      <w:r w:rsidRPr="00A714DE">
        <w:rPr>
          <w:rFonts w:ascii="Times New Roman" w:hAnsi="Times New Roman" w:cs="Times New Roman"/>
          <w:b/>
          <w:bCs/>
          <w:i/>
          <w:iCs/>
          <w:sz w:val="24"/>
          <w:szCs w:val="24"/>
          <w:lang w:eastAsia="en-GB"/>
        </w:rPr>
        <w:t>National strategic framework</w:t>
      </w:r>
    </w:p>
    <w:p w:rsidR="00F978A6" w:rsidRPr="00A714DE" w:rsidRDefault="00F978A6" w:rsidP="0067595D">
      <w:pPr>
        <w:spacing w:before="0"/>
        <w:rPr>
          <w:rFonts w:ascii="Times New Roman" w:hAnsi="Times New Roman" w:cs="Times New Roman"/>
          <w:sz w:val="24"/>
          <w:szCs w:val="24"/>
          <w:lang w:eastAsia="en-GB"/>
        </w:rPr>
      </w:pPr>
      <w:r w:rsidRPr="00A714DE">
        <w:rPr>
          <w:rFonts w:ascii="Times New Roman" w:hAnsi="Times New Roman" w:cs="Times New Roman"/>
          <w:sz w:val="24"/>
          <w:szCs w:val="24"/>
          <w:lang w:eastAsia="en-GB"/>
        </w:rPr>
        <w:t>Having in mind the complexity of problems/needs of these municipalities their further development requires multi-sector approach. Development of management and planning capacities of these municipalities is in line with the</w:t>
      </w:r>
      <w:r w:rsidRPr="00A714DE">
        <w:rPr>
          <w:rFonts w:ascii="Times New Roman" w:hAnsi="Times New Roman" w:cs="Times New Roman"/>
          <w:b/>
          <w:sz w:val="24"/>
          <w:szCs w:val="24"/>
          <w:lang w:eastAsia="en-GB"/>
        </w:rPr>
        <w:t xml:space="preserve"> </w:t>
      </w:r>
      <w:r w:rsidRPr="00A714DE">
        <w:rPr>
          <w:rFonts w:ascii="Times New Roman" w:hAnsi="Times New Roman" w:cs="Times New Roman"/>
          <w:b/>
          <w:i/>
          <w:sz w:val="24"/>
          <w:szCs w:val="24"/>
          <w:lang w:eastAsia="en-GB"/>
        </w:rPr>
        <w:t>Needs of the Republic of Serbia for International Assistance 2011-2013,</w:t>
      </w:r>
      <w:r w:rsidRPr="00A714DE">
        <w:rPr>
          <w:rFonts w:ascii="Times New Roman" w:hAnsi="Times New Roman" w:cs="Times New Roman"/>
          <w:i/>
          <w:sz w:val="24"/>
          <w:szCs w:val="24"/>
          <w:lang w:eastAsia="en-GB"/>
        </w:rPr>
        <w:t xml:space="preserve"> the </w:t>
      </w:r>
      <w:r w:rsidRPr="00A714DE">
        <w:rPr>
          <w:rFonts w:ascii="Times New Roman" w:hAnsi="Times New Roman" w:cs="Times New Roman"/>
          <w:b/>
          <w:i/>
          <w:sz w:val="24"/>
          <w:szCs w:val="24"/>
          <w:lang w:eastAsia="en-GB"/>
        </w:rPr>
        <w:t xml:space="preserve">National Sustainable Development Strategy </w:t>
      </w:r>
      <w:r w:rsidRPr="00A714DE">
        <w:rPr>
          <w:rFonts w:ascii="Times New Roman" w:hAnsi="Times New Roman" w:cs="Times New Roman"/>
          <w:i/>
          <w:sz w:val="24"/>
          <w:szCs w:val="24"/>
        </w:rPr>
        <w:t>and</w:t>
      </w:r>
      <w:r w:rsidRPr="00A714DE">
        <w:rPr>
          <w:rFonts w:ascii="Times New Roman" w:hAnsi="Times New Roman" w:cs="Times New Roman"/>
          <w:b/>
          <w:i/>
          <w:sz w:val="24"/>
          <w:szCs w:val="24"/>
          <w:lang w:eastAsia="en-GB"/>
        </w:rPr>
        <w:t xml:space="preserve"> </w:t>
      </w:r>
      <w:r w:rsidRPr="00A714DE">
        <w:rPr>
          <w:rFonts w:ascii="Times New Roman" w:hAnsi="Times New Roman" w:cs="Times New Roman"/>
          <w:i/>
          <w:sz w:val="24"/>
          <w:szCs w:val="24"/>
          <w:lang w:eastAsia="en-GB"/>
        </w:rPr>
        <w:t>the</w:t>
      </w:r>
      <w:r w:rsidRPr="00A714DE">
        <w:rPr>
          <w:rFonts w:ascii="Times New Roman" w:hAnsi="Times New Roman" w:cs="Times New Roman"/>
          <w:b/>
          <w:i/>
          <w:sz w:val="24"/>
          <w:szCs w:val="24"/>
          <w:lang w:eastAsia="en-GB"/>
        </w:rPr>
        <w:t xml:space="preserve"> Public Administration Reform Strategy</w:t>
      </w:r>
      <w:r w:rsidRPr="00A714DE">
        <w:rPr>
          <w:rFonts w:ascii="Times New Roman" w:hAnsi="Times New Roman" w:cs="Times New Roman"/>
          <w:i/>
          <w:sz w:val="24"/>
          <w:szCs w:val="24"/>
          <w:lang w:eastAsia="en-GB"/>
        </w:rPr>
        <w:t>.</w:t>
      </w:r>
      <w:r w:rsidRPr="00A714DE">
        <w:rPr>
          <w:rFonts w:ascii="Times New Roman" w:hAnsi="Times New Roman" w:cs="Times New Roman"/>
          <w:sz w:val="24"/>
          <w:szCs w:val="24"/>
          <w:lang w:eastAsia="en-GB"/>
        </w:rPr>
        <w:t xml:space="preserve"> Further development of business enabling environment, as well as improving of communal infrastructure, education and communication in underdeveloped areas of Serbia is required by </w:t>
      </w:r>
      <w:r w:rsidRPr="00A714DE">
        <w:rPr>
          <w:rFonts w:ascii="Times New Roman" w:hAnsi="Times New Roman" w:cs="Times New Roman"/>
          <w:bCs/>
          <w:sz w:val="24"/>
          <w:szCs w:val="24"/>
          <w:lang w:eastAsia="zh-CN"/>
        </w:rPr>
        <w:t xml:space="preserve">the </w:t>
      </w:r>
      <w:r w:rsidRPr="00A714DE">
        <w:rPr>
          <w:rFonts w:ascii="Times New Roman" w:hAnsi="Times New Roman" w:cs="Times New Roman"/>
          <w:b/>
          <w:i/>
          <w:sz w:val="24"/>
          <w:szCs w:val="24"/>
          <w:lang w:eastAsia="en-GB"/>
        </w:rPr>
        <w:t xml:space="preserve">Needs of the Republic of Serbia for </w:t>
      </w:r>
      <w:r w:rsidRPr="00A714DE">
        <w:rPr>
          <w:rFonts w:ascii="Times New Roman" w:hAnsi="Times New Roman" w:cs="Times New Roman"/>
          <w:b/>
          <w:i/>
          <w:sz w:val="24"/>
          <w:szCs w:val="24"/>
          <w:lang w:eastAsia="en-GB"/>
        </w:rPr>
        <w:lastRenderedPageBreak/>
        <w:t>International Assistance 2011-2013,</w:t>
      </w:r>
      <w:r w:rsidRPr="00A714DE">
        <w:rPr>
          <w:rFonts w:ascii="Times New Roman" w:hAnsi="Times New Roman" w:cs="Times New Roman"/>
          <w:b/>
          <w:sz w:val="24"/>
          <w:szCs w:val="24"/>
          <w:lang w:eastAsia="en-GB"/>
        </w:rPr>
        <w:t xml:space="preserve"> </w:t>
      </w:r>
      <w:r w:rsidRPr="00A714DE">
        <w:rPr>
          <w:rFonts w:ascii="Times New Roman" w:hAnsi="Times New Roman" w:cs="Times New Roman"/>
          <w:sz w:val="24"/>
          <w:szCs w:val="24"/>
          <w:lang w:eastAsia="en-GB"/>
        </w:rPr>
        <w:t xml:space="preserve">the </w:t>
      </w:r>
      <w:r w:rsidRPr="00A714DE">
        <w:rPr>
          <w:rFonts w:ascii="Times New Roman" w:hAnsi="Times New Roman" w:cs="Times New Roman"/>
          <w:b/>
          <w:i/>
          <w:sz w:val="24"/>
          <w:szCs w:val="24"/>
        </w:rPr>
        <w:t>Strategy for Industrial Policy</w:t>
      </w:r>
      <w:r w:rsidRPr="00A714DE">
        <w:rPr>
          <w:rFonts w:ascii="Times New Roman" w:hAnsi="Times New Roman" w:cs="Times New Roman"/>
          <w:sz w:val="24"/>
          <w:szCs w:val="24"/>
          <w:lang w:eastAsia="en-GB"/>
        </w:rPr>
        <w:t xml:space="preserve"> and the First National Report on Social Inclusion and </w:t>
      </w:r>
      <w:r w:rsidRPr="00A714DE">
        <w:rPr>
          <w:rFonts w:ascii="Times New Roman" w:hAnsi="Times New Roman" w:cs="Times New Roman"/>
          <w:sz w:val="24"/>
          <w:szCs w:val="24"/>
        </w:rPr>
        <w:t xml:space="preserve">Poverty Reduction </w:t>
      </w:r>
      <w:r w:rsidRPr="00A714DE">
        <w:rPr>
          <w:rFonts w:ascii="Times New Roman" w:hAnsi="Times New Roman" w:cs="Times New Roman"/>
          <w:sz w:val="24"/>
          <w:szCs w:val="24"/>
          <w:lang w:eastAsia="en-GB"/>
        </w:rPr>
        <w:t xml:space="preserve">in the Republic of Serbia (2011). </w:t>
      </w:r>
    </w:p>
    <w:p w:rsidR="00F978A6" w:rsidRPr="00A714DE" w:rsidRDefault="00F978A6" w:rsidP="0067595D">
      <w:pPr>
        <w:spacing w:before="0"/>
        <w:rPr>
          <w:rFonts w:ascii="Times New Roman" w:hAnsi="Times New Roman" w:cs="Times New Roman"/>
          <w:sz w:val="24"/>
          <w:szCs w:val="24"/>
        </w:rPr>
      </w:pPr>
      <w:r w:rsidRPr="00A714DE">
        <w:rPr>
          <w:rFonts w:ascii="Times New Roman" w:hAnsi="Times New Roman" w:cs="Times New Roman"/>
          <w:sz w:val="24"/>
          <w:szCs w:val="24"/>
          <w:lang w:eastAsia="en-GB"/>
        </w:rPr>
        <w:t xml:space="preserve">Implementation of </w:t>
      </w:r>
      <w:r w:rsidRPr="00A714DE">
        <w:rPr>
          <w:rFonts w:ascii="Times New Roman" w:hAnsi="Times New Roman" w:cs="Times New Roman"/>
          <w:sz w:val="24"/>
          <w:szCs w:val="24"/>
        </w:rPr>
        <w:t xml:space="preserve">active measures of regional and local employment policy is one of key priorities defined by the </w:t>
      </w:r>
      <w:r w:rsidRPr="00A714DE">
        <w:rPr>
          <w:rFonts w:ascii="Times New Roman" w:hAnsi="Times New Roman" w:cs="Times New Roman"/>
          <w:b/>
          <w:i/>
          <w:sz w:val="24"/>
          <w:szCs w:val="24"/>
          <w:lang w:eastAsia="en-GB"/>
        </w:rPr>
        <w:t xml:space="preserve">Needs of the Republic of Serbia for International Assistance 2011-2013, </w:t>
      </w:r>
      <w:r w:rsidRPr="00A714DE">
        <w:rPr>
          <w:rFonts w:ascii="Times New Roman" w:hAnsi="Times New Roman" w:cs="Times New Roman"/>
          <w:i/>
          <w:sz w:val="24"/>
          <w:szCs w:val="24"/>
          <w:lang w:eastAsia="en-GB"/>
        </w:rPr>
        <w:t xml:space="preserve">the </w:t>
      </w:r>
      <w:r w:rsidRPr="00A714DE">
        <w:rPr>
          <w:rFonts w:ascii="Times New Roman" w:hAnsi="Times New Roman" w:cs="Times New Roman"/>
          <w:b/>
          <w:i/>
          <w:sz w:val="24"/>
          <w:szCs w:val="24"/>
        </w:rPr>
        <w:t>National Employment Strategy</w:t>
      </w:r>
      <w:r w:rsidRPr="00A714DE">
        <w:rPr>
          <w:rFonts w:ascii="Times New Roman" w:hAnsi="Times New Roman" w:cs="Times New Roman"/>
          <w:i/>
          <w:sz w:val="24"/>
          <w:szCs w:val="24"/>
        </w:rPr>
        <w:t xml:space="preserve"> (2011 – 2020)</w:t>
      </w:r>
      <w:r w:rsidRPr="00A714DE">
        <w:rPr>
          <w:rFonts w:ascii="Times New Roman" w:hAnsi="Times New Roman" w:cs="Times New Roman"/>
          <w:sz w:val="24"/>
          <w:szCs w:val="24"/>
        </w:rPr>
        <w:t xml:space="preserve"> with the aim to decrease regional disparities and high discrepancies among LM indicators. </w:t>
      </w:r>
      <w:r w:rsidRPr="00A714DE">
        <w:rPr>
          <w:rFonts w:ascii="Times New Roman" w:hAnsi="Times New Roman" w:cs="Times New Roman"/>
          <w:i/>
          <w:sz w:val="24"/>
          <w:szCs w:val="24"/>
        </w:rPr>
        <w:t xml:space="preserve">The </w:t>
      </w:r>
      <w:r w:rsidRPr="00A714DE">
        <w:rPr>
          <w:rFonts w:ascii="Times New Roman" w:hAnsi="Times New Roman" w:cs="Times New Roman"/>
          <w:b/>
          <w:bCs/>
          <w:i/>
          <w:sz w:val="24"/>
          <w:szCs w:val="24"/>
        </w:rPr>
        <w:t xml:space="preserve">Agricultural Strategy for Serbia </w:t>
      </w:r>
      <w:r w:rsidRPr="00A714DE">
        <w:rPr>
          <w:rFonts w:ascii="Times New Roman" w:hAnsi="Times New Roman" w:cs="Times New Roman"/>
          <w:i/>
          <w:sz w:val="24"/>
          <w:szCs w:val="24"/>
        </w:rPr>
        <w:t>(2005)</w:t>
      </w:r>
      <w:r w:rsidRPr="00A714DE">
        <w:rPr>
          <w:rFonts w:ascii="Times New Roman" w:hAnsi="Times New Roman" w:cs="Times New Roman"/>
          <w:sz w:val="24"/>
          <w:szCs w:val="24"/>
        </w:rPr>
        <w:t xml:space="preserve"> highlights that agricultural potential of the Republic of Serbia is unused, and defines as its priority to support “introducing of new </w:t>
      </w:r>
      <w:r w:rsidRPr="00A714DE">
        <w:rPr>
          <w:rFonts w:ascii="Times New Roman" w:hAnsi="Times New Roman" w:cs="Times New Roman"/>
          <w:iCs/>
          <w:sz w:val="24"/>
          <w:szCs w:val="24"/>
        </w:rPr>
        <w:t>technologies in agricultural production, that would result in increased productivity</w:t>
      </w:r>
      <w:r w:rsidRPr="00A714DE">
        <w:rPr>
          <w:rFonts w:ascii="Times New Roman" w:hAnsi="Times New Roman" w:cs="Times New Roman"/>
          <w:sz w:val="24"/>
          <w:szCs w:val="24"/>
        </w:rPr>
        <w:t>” (page 51), “</w:t>
      </w:r>
      <w:r w:rsidRPr="00A714DE">
        <w:rPr>
          <w:rFonts w:ascii="Times New Roman" w:hAnsi="Times New Roman" w:cs="Times New Roman"/>
          <w:iCs/>
          <w:sz w:val="24"/>
          <w:szCs w:val="24"/>
        </w:rPr>
        <w:t>support the economic activities of existing cooperatives</w:t>
      </w:r>
      <w:r w:rsidRPr="00A714DE">
        <w:rPr>
          <w:rFonts w:ascii="Times New Roman" w:hAnsi="Times New Roman" w:cs="Times New Roman"/>
          <w:sz w:val="24"/>
          <w:szCs w:val="24"/>
        </w:rPr>
        <w:t>”</w:t>
      </w:r>
      <w:r w:rsidRPr="00A714DE">
        <w:rPr>
          <w:rFonts w:ascii="Times New Roman" w:hAnsi="Times New Roman" w:cs="Times New Roman"/>
          <w:iCs/>
          <w:sz w:val="24"/>
          <w:szCs w:val="24"/>
        </w:rPr>
        <w:t xml:space="preserve"> (page 67)</w:t>
      </w:r>
      <w:r w:rsidRPr="00A714DE">
        <w:rPr>
          <w:rFonts w:ascii="Times New Roman" w:hAnsi="Times New Roman" w:cs="Times New Roman"/>
          <w:sz w:val="24"/>
          <w:szCs w:val="24"/>
        </w:rPr>
        <w:t>, as well as “</w:t>
      </w:r>
      <w:r w:rsidRPr="00A714DE">
        <w:rPr>
          <w:rFonts w:ascii="Times New Roman" w:hAnsi="Times New Roman" w:cs="Times New Roman"/>
          <w:iCs/>
          <w:sz w:val="24"/>
          <w:szCs w:val="24"/>
        </w:rPr>
        <w:t>encouraging of production improvement oriented research programmes in partnership with foreign scientific institutions</w:t>
      </w:r>
      <w:r w:rsidRPr="00A714DE">
        <w:rPr>
          <w:rFonts w:ascii="Times New Roman" w:hAnsi="Times New Roman" w:cs="Times New Roman"/>
          <w:sz w:val="24"/>
          <w:szCs w:val="24"/>
        </w:rPr>
        <w:t xml:space="preserve">” (page 46). </w:t>
      </w:r>
    </w:p>
    <w:p w:rsidR="00F21533" w:rsidRPr="00A714DE" w:rsidRDefault="00F21533"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The </w:t>
      </w:r>
      <w:r w:rsidRPr="00A714DE">
        <w:rPr>
          <w:rFonts w:ascii="Times New Roman" w:hAnsi="Times New Roman" w:cs="Times New Roman"/>
          <w:b/>
          <w:i/>
          <w:sz w:val="24"/>
          <w:szCs w:val="24"/>
        </w:rPr>
        <w:t>Strategy for Improvement of the Status of Roma</w:t>
      </w:r>
      <w:r w:rsidRPr="00A714DE">
        <w:rPr>
          <w:rFonts w:ascii="Times New Roman" w:hAnsi="Times New Roman" w:cs="Times New Roman"/>
          <w:sz w:val="24"/>
          <w:szCs w:val="24"/>
        </w:rPr>
        <w:t xml:space="preserve"> in the Republic of Serbia (2009) creates a basis for identifying and applying affirmative action measures, primarily in the areas of education, health, employment and housing. </w:t>
      </w:r>
      <w:r w:rsidR="006804C3" w:rsidRPr="00A714DE">
        <w:rPr>
          <w:rFonts w:ascii="Times New Roman" w:hAnsi="Times New Roman" w:cs="Times New Roman"/>
          <w:sz w:val="24"/>
          <w:szCs w:val="24"/>
        </w:rPr>
        <w:t>The</w:t>
      </w:r>
      <w:r w:rsidRPr="00A714DE">
        <w:rPr>
          <w:rFonts w:ascii="Times New Roman" w:hAnsi="Times New Roman" w:cs="Times New Roman"/>
          <w:sz w:val="24"/>
          <w:szCs w:val="24"/>
        </w:rPr>
        <w:t xml:space="preserve"> Government </w:t>
      </w:r>
      <w:r w:rsidR="006804C3" w:rsidRPr="00A714DE">
        <w:rPr>
          <w:rFonts w:ascii="Times New Roman" w:hAnsi="Times New Roman" w:cs="Times New Roman"/>
          <w:sz w:val="24"/>
          <w:szCs w:val="24"/>
        </w:rPr>
        <w:t xml:space="preserve">adopted </w:t>
      </w:r>
      <w:r w:rsidRPr="00A714DE">
        <w:rPr>
          <w:rFonts w:ascii="Times New Roman" w:hAnsi="Times New Roman" w:cs="Times New Roman"/>
          <w:sz w:val="24"/>
          <w:szCs w:val="24"/>
        </w:rPr>
        <w:t xml:space="preserve">Action Plan </w:t>
      </w:r>
      <w:r w:rsidR="006804C3" w:rsidRPr="00A714DE">
        <w:rPr>
          <w:rFonts w:ascii="Times New Roman" w:hAnsi="Times New Roman" w:cs="Times New Roman"/>
          <w:sz w:val="24"/>
          <w:szCs w:val="24"/>
        </w:rPr>
        <w:t xml:space="preserve">for the advancement of the status of Roma </w:t>
      </w:r>
      <w:r w:rsidRPr="00A714DE">
        <w:rPr>
          <w:rFonts w:ascii="Times New Roman" w:hAnsi="Times New Roman" w:cs="Times New Roman"/>
          <w:sz w:val="24"/>
          <w:szCs w:val="24"/>
        </w:rPr>
        <w:t xml:space="preserve">2012-2014, which </w:t>
      </w:r>
      <w:r w:rsidR="00031295" w:rsidRPr="00A714DE">
        <w:rPr>
          <w:rFonts w:ascii="Times New Roman" w:hAnsi="Times New Roman" w:cs="Times New Roman"/>
          <w:sz w:val="24"/>
          <w:szCs w:val="24"/>
        </w:rPr>
        <w:t>covers</w:t>
      </w:r>
      <w:r w:rsidRPr="00A714DE">
        <w:rPr>
          <w:rFonts w:ascii="Times New Roman" w:hAnsi="Times New Roman" w:cs="Times New Roman"/>
          <w:sz w:val="24"/>
          <w:szCs w:val="24"/>
        </w:rPr>
        <w:t xml:space="preserve"> 13 areas: education, housing, employment, health, culture, media and information, social welfare, access to personal documents, political participation, fighting discrimination, gender equality, status of internally displaced persons and returnees upon readmission agreement.</w:t>
      </w:r>
    </w:p>
    <w:p w:rsidR="00F978A6" w:rsidRPr="00A714DE" w:rsidRDefault="001957F8" w:rsidP="0067595D">
      <w:pPr>
        <w:spacing w:before="0"/>
        <w:rPr>
          <w:rFonts w:ascii="Times New Roman" w:hAnsi="Times New Roman" w:cs="Times New Roman"/>
          <w:sz w:val="24"/>
          <w:szCs w:val="24"/>
        </w:rPr>
      </w:pPr>
      <w:r w:rsidRPr="00A714DE">
        <w:rPr>
          <w:rFonts w:ascii="Times New Roman" w:hAnsi="Times New Roman" w:cs="Times New Roman"/>
          <w:sz w:val="24"/>
          <w:szCs w:val="24"/>
        </w:rPr>
        <w:t>Furthermore, the following strategic documents</w:t>
      </w:r>
      <w:r w:rsidR="00D51B7F" w:rsidRPr="00A714DE">
        <w:rPr>
          <w:rFonts w:ascii="Times New Roman" w:hAnsi="Times New Roman" w:cs="Times New Roman"/>
          <w:sz w:val="24"/>
          <w:szCs w:val="24"/>
        </w:rPr>
        <w:t>, currently</w:t>
      </w:r>
      <w:r w:rsidRPr="00A714DE">
        <w:rPr>
          <w:rFonts w:ascii="Times New Roman" w:hAnsi="Times New Roman" w:cs="Times New Roman"/>
          <w:sz w:val="24"/>
          <w:szCs w:val="24"/>
        </w:rPr>
        <w:t xml:space="preserve"> under development</w:t>
      </w:r>
      <w:r w:rsidR="00D51B7F" w:rsidRPr="00A714DE">
        <w:rPr>
          <w:rFonts w:ascii="Times New Roman" w:hAnsi="Times New Roman" w:cs="Times New Roman"/>
          <w:sz w:val="24"/>
          <w:szCs w:val="24"/>
        </w:rPr>
        <w:t xml:space="preserve">, are relevant for this </w:t>
      </w:r>
      <w:r w:rsidR="008D6057" w:rsidRPr="00A714DE">
        <w:rPr>
          <w:rFonts w:ascii="Times New Roman" w:hAnsi="Times New Roman" w:cs="Times New Roman"/>
          <w:sz w:val="24"/>
          <w:szCs w:val="24"/>
        </w:rPr>
        <w:t>p</w:t>
      </w:r>
      <w:r w:rsidR="00D51B7F" w:rsidRPr="00A714DE">
        <w:rPr>
          <w:rFonts w:ascii="Times New Roman" w:hAnsi="Times New Roman" w:cs="Times New Roman"/>
          <w:sz w:val="24"/>
          <w:szCs w:val="24"/>
        </w:rPr>
        <w:t>rogramme</w:t>
      </w:r>
      <w:r w:rsidRPr="00A714DE">
        <w:rPr>
          <w:rFonts w:ascii="Times New Roman" w:hAnsi="Times New Roman" w:cs="Times New Roman"/>
          <w:sz w:val="24"/>
          <w:szCs w:val="24"/>
        </w:rPr>
        <w:t xml:space="preserve">: </w:t>
      </w:r>
      <w:r w:rsidRPr="00A714DE">
        <w:rPr>
          <w:rFonts w:ascii="Times New Roman" w:hAnsi="Times New Roman" w:cs="Times New Roman"/>
          <w:b/>
          <w:i/>
          <w:sz w:val="24"/>
          <w:szCs w:val="24"/>
        </w:rPr>
        <w:t>the</w:t>
      </w:r>
      <w:r w:rsidRPr="00A714DE">
        <w:rPr>
          <w:rFonts w:ascii="Times New Roman" w:hAnsi="Times New Roman" w:cs="Times New Roman"/>
          <w:b/>
          <w:bCs/>
          <w:i/>
          <w:sz w:val="24"/>
          <w:szCs w:val="24"/>
        </w:rPr>
        <w:t xml:space="preserve"> National Plan for Regional Development</w:t>
      </w:r>
      <w:r w:rsidRPr="00A714DE">
        <w:rPr>
          <w:rFonts w:ascii="Times New Roman" w:hAnsi="Times New Roman" w:cs="Times New Roman"/>
          <w:b/>
          <w:i/>
          <w:sz w:val="24"/>
          <w:szCs w:val="24"/>
        </w:rPr>
        <w:t xml:space="preserve"> 2014-2020 (NPRD)</w:t>
      </w:r>
      <w:r w:rsidRPr="00A714DE">
        <w:rPr>
          <w:rFonts w:ascii="Times New Roman" w:hAnsi="Times New Roman" w:cs="Times New Roman"/>
          <w:b/>
          <w:sz w:val="24"/>
          <w:szCs w:val="24"/>
        </w:rPr>
        <w:t xml:space="preserve"> and related regional development strateg</w:t>
      </w:r>
      <w:r w:rsidR="00E75525" w:rsidRPr="00A714DE">
        <w:rPr>
          <w:rFonts w:ascii="Times New Roman" w:hAnsi="Times New Roman" w:cs="Times New Roman"/>
          <w:b/>
          <w:sz w:val="24"/>
          <w:szCs w:val="24"/>
        </w:rPr>
        <w:t xml:space="preserve">ies - </w:t>
      </w:r>
      <w:r w:rsidR="00E75525" w:rsidRPr="00A714DE">
        <w:rPr>
          <w:rFonts w:ascii="Times New Roman" w:hAnsi="Times New Roman" w:cs="Times New Roman"/>
          <w:b/>
          <w:i/>
          <w:sz w:val="24"/>
          <w:szCs w:val="24"/>
        </w:rPr>
        <w:t xml:space="preserve">the </w:t>
      </w:r>
      <w:r w:rsidRPr="00A714DE">
        <w:rPr>
          <w:rFonts w:ascii="Times New Roman" w:hAnsi="Times New Roman" w:cs="Times New Roman"/>
          <w:b/>
          <w:bCs/>
          <w:i/>
          <w:sz w:val="24"/>
          <w:szCs w:val="24"/>
        </w:rPr>
        <w:t>Regional Development Strategy for South East Region and</w:t>
      </w:r>
      <w:r w:rsidR="00E75525" w:rsidRPr="00A714DE">
        <w:rPr>
          <w:rFonts w:ascii="Times New Roman" w:hAnsi="Times New Roman" w:cs="Times New Roman"/>
          <w:b/>
          <w:bCs/>
          <w:i/>
          <w:sz w:val="24"/>
          <w:szCs w:val="24"/>
        </w:rPr>
        <w:t xml:space="preserve"> the</w:t>
      </w:r>
      <w:r w:rsidRPr="00A714DE">
        <w:rPr>
          <w:rFonts w:ascii="Times New Roman" w:hAnsi="Times New Roman" w:cs="Times New Roman"/>
          <w:b/>
          <w:bCs/>
          <w:i/>
          <w:sz w:val="24"/>
          <w:szCs w:val="24"/>
        </w:rPr>
        <w:t xml:space="preserve"> Regional Development Strategy for Šumadija </w:t>
      </w:r>
      <w:r w:rsidR="00E75525" w:rsidRPr="00A714DE">
        <w:rPr>
          <w:rFonts w:ascii="Times New Roman" w:hAnsi="Times New Roman" w:cs="Times New Roman"/>
          <w:b/>
          <w:bCs/>
          <w:i/>
          <w:sz w:val="24"/>
          <w:szCs w:val="24"/>
        </w:rPr>
        <w:t xml:space="preserve">and </w:t>
      </w:r>
      <w:r w:rsidRPr="00A714DE">
        <w:rPr>
          <w:rFonts w:ascii="Times New Roman" w:hAnsi="Times New Roman" w:cs="Times New Roman"/>
          <w:b/>
          <w:bCs/>
          <w:i/>
          <w:sz w:val="24"/>
          <w:szCs w:val="24"/>
        </w:rPr>
        <w:t>West Region</w:t>
      </w:r>
      <w:r w:rsidRPr="00A714DE">
        <w:rPr>
          <w:rFonts w:ascii="Times New Roman" w:hAnsi="Times New Roman" w:cs="Times New Roman"/>
          <w:i/>
          <w:sz w:val="24"/>
          <w:szCs w:val="24"/>
        </w:rPr>
        <w:t>.</w:t>
      </w:r>
      <w:r w:rsidRPr="00A714DE">
        <w:rPr>
          <w:rFonts w:ascii="Times New Roman" w:hAnsi="Times New Roman" w:cs="Times New Roman"/>
          <w:sz w:val="24"/>
          <w:szCs w:val="24"/>
        </w:rPr>
        <w:t xml:space="preserve"> </w:t>
      </w:r>
      <w:r w:rsidR="00D51B7F" w:rsidRPr="00A714DE">
        <w:rPr>
          <w:rFonts w:ascii="Times New Roman" w:hAnsi="Times New Roman" w:cs="Times New Roman"/>
          <w:sz w:val="24"/>
          <w:szCs w:val="24"/>
        </w:rPr>
        <w:t xml:space="preserve">Once adopted, the </w:t>
      </w:r>
      <w:r w:rsidRPr="00A714DE">
        <w:rPr>
          <w:rFonts w:ascii="Times New Roman" w:hAnsi="Times New Roman" w:cs="Times New Roman"/>
          <w:sz w:val="24"/>
          <w:szCs w:val="24"/>
        </w:rPr>
        <w:t>NPRD</w:t>
      </w:r>
      <w:r w:rsidR="00A41503" w:rsidRPr="00A714DE">
        <w:rPr>
          <w:rFonts w:ascii="Times New Roman" w:hAnsi="Times New Roman" w:cs="Times New Roman"/>
          <w:sz w:val="24"/>
          <w:szCs w:val="24"/>
        </w:rPr>
        <w:t xml:space="preserve"> and respective regional development strategies</w:t>
      </w:r>
      <w:r w:rsidRPr="00A714DE">
        <w:rPr>
          <w:rFonts w:ascii="Times New Roman" w:hAnsi="Times New Roman" w:cs="Times New Roman"/>
          <w:sz w:val="24"/>
          <w:szCs w:val="24"/>
        </w:rPr>
        <w:t xml:space="preserve"> will </w:t>
      </w:r>
      <w:r w:rsidR="00E75525" w:rsidRPr="00A714DE">
        <w:rPr>
          <w:rFonts w:ascii="Times New Roman" w:hAnsi="Times New Roman" w:cs="Times New Roman"/>
          <w:sz w:val="24"/>
          <w:szCs w:val="24"/>
        </w:rPr>
        <w:t xml:space="preserve">be taken into account </w:t>
      </w:r>
      <w:r w:rsidR="00D627D1" w:rsidRPr="00A714DE">
        <w:rPr>
          <w:rFonts w:ascii="Times New Roman" w:hAnsi="Times New Roman" w:cs="Times New Roman"/>
          <w:sz w:val="24"/>
          <w:szCs w:val="24"/>
        </w:rPr>
        <w:t>in</w:t>
      </w:r>
      <w:r w:rsidR="00E75525" w:rsidRPr="00A714DE">
        <w:rPr>
          <w:rFonts w:ascii="Times New Roman" w:hAnsi="Times New Roman" w:cs="Times New Roman"/>
          <w:sz w:val="24"/>
          <w:szCs w:val="24"/>
        </w:rPr>
        <w:t xml:space="preserve"> selecting </w:t>
      </w:r>
      <w:r w:rsidR="00D0414F" w:rsidRPr="00A714DE">
        <w:rPr>
          <w:rFonts w:ascii="Times New Roman" w:hAnsi="Times New Roman" w:cs="Times New Roman"/>
          <w:sz w:val="24"/>
          <w:szCs w:val="24"/>
        </w:rPr>
        <w:t xml:space="preserve">individual </w:t>
      </w:r>
      <w:r w:rsidR="00E75525" w:rsidRPr="00A714DE">
        <w:rPr>
          <w:rFonts w:ascii="Times New Roman" w:hAnsi="Times New Roman" w:cs="Times New Roman"/>
          <w:sz w:val="24"/>
          <w:szCs w:val="24"/>
        </w:rPr>
        <w:t xml:space="preserve">projects </w:t>
      </w:r>
      <w:r w:rsidR="00D0414F" w:rsidRPr="00A714DE">
        <w:rPr>
          <w:rFonts w:ascii="Times New Roman" w:hAnsi="Times New Roman" w:cs="Times New Roman"/>
          <w:sz w:val="24"/>
          <w:szCs w:val="24"/>
        </w:rPr>
        <w:t xml:space="preserve">to be supported </w:t>
      </w:r>
      <w:r w:rsidR="00D51B7F" w:rsidRPr="00A714DE">
        <w:rPr>
          <w:rFonts w:ascii="Times New Roman" w:hAnsi="Times New Roman" w:cs="Times New Roman"/>
          <w:sz w:val="24"/>
          <w:szCs w:val="24"/>
        </w:rPr>
        <w:t xml:space="preserve">by </w:t>
      </w:r>
      <w:r w:rsidRPr="00A714DE">
        <w:rPr>
          <w:rFonts w:ascii="Times New Roman" w:hAnsi="Times New Roman" w:cs="Times New Roman"/>
          <w:sz w:val="24"/>
          <w:szCs w:val="24"/>
        </w:rPr>
        <w:t>this programme.</w:t>
      </w:r>
      <w:r w:rsidR="00F978A6" w:rsidRPr="00A714DE">
        <w:rPr>
          <w:rFonts w:ascii="Times New Roman" w:hAnsi="Times New Roman" w:cs="Times New Roman"/>
          <w:sz w:val="24"/>
          <w:szCs w:val="24"/>
        </w:rPr>
        <w:t xml:space="preserve"> </w:t>
      </w:r>
      <w:r w:rsidR="00E867FC" w:rsidRPr="00A714DE">
        <w:rPr>
          <w:rFonts w:ascii="Times New Roman" w:hAnsi="Times New Roman" w:cs="Times New Roman"/>
          <w:sz w:val="24"/>
          <w:szCs w:val="24"/>
        </w:rPr>
        <w:t xml:space="preserve">The implementation of NPRD/RDSs may be supported through </w:t>
      </w:r>
      <w:r w:rsidR="00E867FC" w:rsidRPr="00A714DE">
        <w:rPr>
          <w:rFonts w:ascii="Times New Roman" w:hAnsi="Times New Roman" w:cs="Times New Roman"/>
          <w:bCs/>
          <w:sz w:val="24"/>
          <w:szCs w:val="24"/>
        </w:rPr>
        <w:t>European Integration and Project Preparation Facility</w:t>
      </w:r>
      <w:r w:rsidR="00E867FC" w:rsidRPr="00A714DE">
        <w:rPr>
          <w:rFonts w:ascii="Times New Roman" w:hAnsi="Times New Roman" w:cs="Times New Roman"/>
          <w:sz w:val="24"/>
          <w:szCs w:val="24"/>
        </w:rPr>
        <w:t xml:space="preserve"> (IPA 2013) upon adoption of the NPRD by the Government of Serbia and National Assembly. </w:t>
      </w:r>
    </w:p>
    <w:p w:rsidR="00F978A6" w:rsidRPr="00A714DE" w:rsidRDefault="00F978A6" w:rsidP="0067595D">
      <w:pPr>
        <w:spacing w:before="0"/>
        <w:textAlignment w:val="top"/>
        <w:rPr>
          <w:rFonts w:ascii="Times New Roman" w:hAnsi="Times New Roman" w:cs="Times New Roman"/>
          <w:sz w:val="24"/>
          <w:szCs w:val="24"/>
        </w:rPr>
      </w:pPr>
      <w:r w:rsidRPr="00A714DE">
        <w:rPr>
          <w:rFonts w:ascii="Times New Roman" w:hAnsi="Times New Roman" w:cs="Times New Roman"/>
          <w:sz w:val="24"/>
          <w:szCs w:val="24"/>
        </w:rPr>
        <w:t xml:space="preserve">The programme is also aligned with the key national legislation regulating the work and financing of local </w:t>
      </w:r>
      <w:r w:rsidR="00A714DE" w:rsidRPr="00A714DE">
        <w:rPr>
          <w:rFonts w:ascii="Times New Roman" w:hAnsi="Times New Roman" w:cs="Times New Roman"/>
          <w:sz w:val="24"/>
          <w:szCs w:val="24"/>
        </w:rPr>
        <w:t>self-governments</w:t>
      </w:r>
      <w:r w:rsidRPr="00A714DE">
        <w:rPr>
          <w:rFonts w:ascii="Times New Roman" w:hAnsi="Times New Roman" w:cs="Times New Roman"/>
          <w:sz w:val="24"/>
          <w:szCs w:val="24"/>
        </w:rPr>
        <w:t xml:space="preserve"> and institutions, spatial and planning laws, business development, agriculture, environment protection, human and </w:t>
      </w:r>
      <w:r w:rsidR="00BB30F2" w:rsidRPr="00A714DE">
        <w:rPr>
          <w:rFonts w:ascii="Times New Roman" w:hAnsi="Times New Roman" w:cs="Times New Roman"/>
          <w:sz w:val="24"/>
          <w:szCs w:val="24"/>
        </w:rPr>
        <w:t>protection of minorities</w:t>
      </w:r>
      <w:r w:rsidRPr="00A714DE">
        <w:rPr>
          <w:rFonts w:ascii="Times New Roman" w:hAnsi="Times New Roman" w:cs="Times New Roman"/>
          <w:sz w:val="24"/>
          <w:szCs w:val="24"/>
        </w:rPr>
        <w:t xml:space="preserve">, freedom of expression and access to information. </w:t>
      </w:r>
    </w:p>
    <w:p w:rsidR="00C80E70" w:rsidRPr="00A714DE" w:rsidRDefault="00C80E70" w:rsidP="0067595D">
      <w:pPr>
        <w:shd w:val="clear" w:color="auto" w:fill="FFFFFF"/>
        <w:spacing w:before="0"/>
        <w:rPr>
          <w:rFonts w:ascii="Times New Roman" w:eastAsia="Times New Roman" w:hAnsi="Times New Roman" w:cs="Times New Roman"/>
          <w:color w:val="000000"/>
          <w:sz w:val="24"/>
          <w:szCs w:val="24"/>
          <w:lang w:eastAsia="en-GB"/>
        </w:rPr>
      </w:pPr>
      <w:r w:rsidRPr="00A714DE">
        <w:rPr>
          <w:rFonts w:ascii="Times New Roman" w:eastAsia="Times New Roman" w:hAnsi="Times New Roman" w:cs="Times New Roman"/>
          <w:color w:val="000000"/>
          <w:sz w:val="24"/>
          <w:szCs w:val="24"/>
          <w:lang w:eastAsia="en-GB"/>
        </w:rPr>
        <w:t xml:space="preserve">The </w:t>
      </w:r>
      <w:r w:rsidR="00915FF3" w:rsidRPr="00A714DE">
        <w:rPr>
          <w:rFonts w:ascii="Times New Roman" w:eastAsia="Times New Roman" w:hAnsi="Times New Roman" w:cs="Times New Roman"/>
          <w:color w:val="000000"/>
          <w:sz w:val="24"/>
          <w:szCs w:val="24"/>
          <w:lang w:eastAsia="en-GB"/>
        </w:rPr>
        <w:t>programme</w:t>
      </w:r>
      <w:r w:rsidRPr="00A714DE">
        <w:rPr>
          <w:rFonts w:ascii="Times New Roman" w:eastAsia="Times New Roman" w:hAnsi="Times New Roman" w:cs="Times New Roman"/>
          <w:color w:val="000000"/>
          <w:sz w:val="24"/>
          <w:szCs w:val="24"/>
          <w:lang w:eastAsia="en-GB"/>
        </w:rPr>
        <w:t xml:space="preserve"> is fully in line with the </w:t>
      </w:r>
      <w:r w:rsidRPr="00A714DE">
        <w:rPr>
          <w:rFonts w:ascii="Times New Roman" w:eastAsia="Times New Roman" w:hAnsi="Times New Roman" w:cs="Times New Roman"/>
          <w:b/>
          <w:bCs/>
          <w:i/>
          <w:color w:val="000000"/>
          <w:sz w:val="24"/>
          <w:szCs w:val="24"/>
          <w:lang w:eastAsia="en-GB"/>
        </w:rPr>
        <w:t>National Action Plan (NAP) for Implementation of the National Strategy for the Improvement of the Position of Women and Promotion of Gender Equality</w:t>
      </w:r>
      <w:r w:rsidRPr="00A714DE">
        <w:rPr>
          <w:rFonts w:ascii="Times New Roman" w:eastAsia="Times New Roman" w:hAnsi="Times New Roman" w:cs="Times New Roman"/>
          <w:color w:val="000000"/>
          <w:sz w:val="24"/>
          <w:szCs w:val="24"/>
          <w:lang w:eastAsia="en-GB"/>
        </w:rPr>
        <w:t> that was adopted in August 2010, following adoption of the Strategy in February 2009. The NAP covers the period 2010-2015, and has 6 priority areas:</w:t>
      </w:r>
      <w:r w:rsidR="00CB661F" w:rsidRPr="00A714DE">
        <w:rPr>
          <w:rFonts w:ascii="Times New Roman" w:eastAsia="Times New Roman" w:hAnsi="Times New Roman" w:cs="Times New Roman"/>
          <w:color w:val="000000"/>
          <w:sz w:val="24"/>
          <w:szCs w:val="24"/>
          <w:lang w:eastAsia="en-GB"/>
        </w:rPr>
        <w:t xml:space="preserve"> </w:t>
      </w:r>
      <w:r w:rsidRPr="00A714DE">
        <w:rPr>
          <w:rFonts w:ascii="Times New Roman" w:eastAsia="Times New Roman" w:hAnsi="Times New Roman" w:cs="Times New Roman"/>
          <w:color w:val="000000"/>
          <w:sz w:val="24"/>
          <w:szCs w:val="24"/>
          <w:lang w:eastAsia="en-GB"/>
        </w:rPr>
        <w:t>Increasing participation of women in decision-making processes and achieving gender equality</w:t>
      </w:r>
      <w:r w:rsidR="00CB661F" w:rsidRPr="00A714DE">
        <w:rPr>
          <w:rFonts w:ascii="Times New Roman" w:eastAsia="Times New Roman" w:hAnsi="Times New Roman" w:cs="Times New Roman"/>
          <w:color w:val="000000"/>
          <w:sz w:val="24"/>
          <w:szCs w:val="24"/>
          <w:lang w:eastAsia="en-GB"/>
        </w:rPr>
        <w:t xml:space="preserve">; </w:t>
      </w:r>
      <w:r w:rsidRPr="00A714DE">
        <w:rPr>
          <w:rFonts w:ascii="Times New Roman" w:eastAsia="Times New Roman" w:hAnsi="Times New Roman" w:cs="Times New Roman"/>
          <w:color w:val="000000"/>
          <w:sz w:val="24"/>
          <w:szCs w:val="24"/>
          <w:lang w:eastAsia="en-GB"/>
        </w:rPr>
        <w:t>Improving the economic status of women and achieving gender equality</w:t>
      </w:r>
      <w:r w:rsidR="00CB661F" w:rsidRPr="00A714DE">
        <w:rPr>
          <w:rFonts w:ascii="Times New Roman" w:eastAsia="Times New Roman" w:hAnsi="Times New Roman" w:cs="Times New Roman"/>
          <w:color w:val="000000"/>
          <w:sz w:val="24"/>
          <w:szCs w:val="24"/>
          <w:lang w:eastAsia="en-GB"/>
        </w:rPr>
        <w:t xml:space="preserve">; </w:t>
      </w:r>
      <w:r w:rsidRPr="00A714DE">
        <w:rPr>
          <w:rFonts w:ascii="Times New Roman" w:eastAsia="Times New Roman" w:hAnsi="Times New Roman" w:cs="Times New Roman"/>
          <w:color w:val="000000"/>
          <w:sz w:val="24"/>
          <w:szCs w:val="24"/>
          <w:lang w:eastAsia="en-GB"/>
        </w:rPr>
        <w:t>Achieving gender equality in education</w:t>
      </w:r>
      <w:r w:rsidR="00CB661F" w:rsidRPr="00A714DE">
        <w:rPr>
          <w:rFonts w:ascii="Times New Roman" w:eastAsia="Times New Roman" w:hAnsi="Times New Roman" w:cs="Times New Roman"/>
          <w:color w:val="000000"/>
          <w:sz w:val="24"/>
          <w:szCs w:val="24"/>
          <w:lang w:eastAsia="en-GB"/>
        </w:rPr>
        <w:t xml:space="preserve">; </w:t>
      </w:r>
      <w:r w:rsidRPr="00A714DE">
        <w:rPr>
          <w:rFonts w:ascii="Times New Roman" w:eastAsia="Times New Roman" w:hAnsi="Times New Roman" w:cs="Times New Roman"/>
          <w:color w:val="000000"/>
          <w:sz w:val="24"/>
          <w:szCs w:val="24"/>
          <w:lang w:eastAsia="en-GB"/>
        </w:rPr>
        <w:t>Improving women’s health and advancing gender equality in healthcare policy</w:t>
      </w:r>
      <w:r w:rsidR="00CB661F" w:rsidRPr="00A714DE">
        <w:rPr>
          <w:rFonts w:ascii="Times New Roman" w:eastAsia="Times New Roman" w:hAnsi="Times New Roman" w:cs="Times New Roman"/>
          <w:color w:val="000000"/>
          <w:sz w:val="24"/>
          <w:szCs w:val="24"/>
          <w:lang w:eastAsia="en-GB"/>
        </w:rPr>
        <w:t xml:space="preserve">; </w:t>
      </w:r>
      <w:r w:rsidRPr="00A714DE">
        <w:rPr>
          <w:rFonts w:ascii="Times New Roman" w:eastAsia="Times New Roman" w:hAnsi="Times New Roman" w:cs="Times New Roman"/>
          <w:color w:val="000000"/>
          <w:sz w:val="24"/>
          <w:szCs w:val="24"/>
          <w:lang w:eastAsia="en-GB"/>
        </w:rPr>
        <w:t>Preventing and combating all forms of violence against women and providing a comprehensive system of protection of women survivors of violence</w:t>
      </w:r>
      <w:r w:rsidR="00CB661F" w:rsidRPr="00A714DE">
        <w:rPr>
          <w:rFonts w:ascii="Times New Roman" w:eastAsia="Times New Roman" w:hAnsi="Times New Roman" w:cs="Times New Roman"/>
          <w:color w:val="000000"/>
          <w:sz w:val="24"/>
          <w:szCs w:val="24"/>
          <w:lang w:eastAsia="en-GB"/>
        </w:rPr>
        <w:t xml:space="preserve">; </w:t>
      </w:r>
      <w:r w:rsidRPr="00A714DE">
        <w:rPr>
          <w:rFonts w:ascii="Times New Roman" w:eastAsia="Times New Roman" w:hAnsi="Times New Roman" w:cs="Times New Roman"/>
          <w:color w:val="000000"/>
          <w:sz w:val="24"/>
          <w:szCs w:val="24"/>
          <w:lang w:eastAsia="en-GB"/>
        </w:rPr>
        <w:t>Removing stereotypes of women and men in the media</w:t>
      </w:r>
    </w:p>
    <w:p w:rsidR="00F978A6" w:rsidRPr="00A714DE" w:rsidRDefault="00F978A6" w:rsidP="0067595D">
      <w:pPr>
        <w:numPr>
          <w:ilvl w:val="1"/>
          <w:numId w:val="26"/>
        </w:numPr>
        <w:autoSpaceDE w:val="0"/>
        <w:autoSpaceDN w:val="0"/>
        <w:adjustRightInd w:val="0"/>
        <w:spacing w:after="240"/>
        <w:ind w:left="578" w:hanging="578"/>
        <w:rPr>
          <w:rFonts w:ascii="Times New Roman" w:hAnsi="Times New Roman" w:cs="Times New Roman"/>
          <w:b/>
          <w:bCs/>
          <w:smallCaps/>
          <w:sz w:val="24"/>
          <w:szCs w:val="24"/>
        </w:rPr>
      </w:pPr>
      <w:r w:rsidRPr="00A714DE">
        <w:rPr>
          <w:rFonts w:ascii="Times New Roman" w:hAnsi="Times New Roman" w:cs="Times New Roman"/>
          <w:b/>
          <w:smallCaps/>
          <w:sz w:val="24"/>
          <w:szCs w:val="24"/>
        </w:rPr>
        <w:t>Link with Accession Partnership (AP) / European Partnership (EP) / Stabilisation and Association Agreement (SAA) / Annual Progress Report</w:t>
      </w:r>
    </w:p>
    <w:p w:rsidR="00F978A6" w:rsidRPr="00A714DE" w:rsidRDefault="00F978A6" w:rsidP="0067595D">
      <w:pPr>
        <w:pStyle w:val="Heading3"/>
        <w:numPr>
          <w:ilvl w:val="0"/>
          <w:numId w:val="0"/>
        </w:numPr>
        <w:spacing w:before="0"/>
        <w:ind w:left="850" w:hanging="850"/>
        <w:rPr>
          <w:rFonts w:ascii="Times New Roman" w:hAnsi="Times New Roman" w:cs="Times New Roman"/>
          <w:b/>
          <w:sz w:val="24"/>
          <w:szCs w:val="24"/>
        </w:rPr>
      </w:pPr>
      <w:r w:rsidRPr="00A714DE">
        <w:rPr>
          <w:rFonts w:ascii="Times New Roman" w:hAnsi="Times New Roman" w:cs="Times New Roman"/>
          <w:b/>
          <w:sz w:val="24"/>
          <w:szCs w:val="24"/>
        </w:rPr>
        <w:t xml:space="preserve">European Partnership </w:t>
      </w:r>
    </w:p>
    <w:p w:rsidR="00F978A6" w:rsidRPr="00A714DE" w:rsidRDefault="00F978A6" w:rsidP="0067595D">
      <w:pPr>
        <w:spacing w:before="0"/>
        <w:rPr>
          <w:rFonts w:ascii="Times New Roman" w:hAnsi="Times New Roman" w:cs="Times New Roman"/>
          <w:sz w:val="24"/>
          <w:szCs w:val="24"/>
        </w:rPr>
      </w:pPr>
      <w:r w:rsidRPr="00A714DE">
        <w:rPr>
          <w:rFonts w:ascii="Times New Roman" w:hAnsi="Times New Roman" w:cs="Times New Roman"/>
          <w:iCs/>
          <w:sz w:val="24"/>
          <w:szCs w:val="24"/>
        </w:rPr>
        <w:t xml:space="preserve">The programme will address several medium term priorities of the European Partnership related to strengthening </w:t>
      </w:r>
      <w:r w:rsidRPr="00A714DE">
        <w:rPr>
          <w:rFonts w:ascii="Times New Roman" w:hAnsi="Times New Roman" w:cs="Times New Roman"/>
          <w:sz w:val="24"/>
          <w:szCs w:val="24"/>
        </w:rPr>
        <w:t xml:space="preserve">of policy-making and coordination capacity of the public </w:t>
      </w:r>
      <w:r w:rsidRPr="00A714DE">
        <w:rPr>
          <w:rFonts w:ascii="Times New Roman" w:hAnsi="Times New Roman" w:cs="Times New Roman"/>
          <w:sz w:val="24"/>
          <w:szCs w:val="24"/>
        </w:rPr>
        <w:lastRenderedPageBreak/>
        <w:t>administration, including human resources at local levels (p. L 80/57). It also seeks “to improve business environment leading to increase Greenfield foreign direct investments” (p. L 80/57) as well as to improve working skills which foster employment opportunities (p. L 80/58) and development of social inclusion and protection policies (p. L 80/58).</w:t>
      </w:r>
    </w:p>
    <w:p w:rsidR="00F978A6" w:rsidRPr="00A714DE" w:rsidRDefault="00F978A6" w:rsidP="0067595D">
      <w:pPr>
        <w:spacing w:before="0"/>
        <w:rPr>
          <w:rFonts w:ascii="Times New Roman" w:hAnsi="Times New Roman" w:cs="Times New Roman"/>
          <w:b/>
          <w:i/>
          <w:sz w:val="24"/>
          <w:szCs w:val="24"/>
        </w:rPr>
      </w:pPr>
      <w:r w:rsidRPr="00A714DE">
        <w:rPr>
          <w:rFonts w:ascii="Times New Roman" w:hAnsi="Times New Roman" w:cs="Times New Roman"/>
          <w:b/>
          <w:i/>
          <w:sz w:val="24"/>
          <w:szCs w:val="24"/>
        </w:rPr>
        <w:t>Stabilisation and Association Agreement (SAA)</w:t>
      </w:r>
    </w:p>
    <w:p w:rsidR="00F978A6" w:rsidRPr="00A714DE" w:rsidRDefault="00F978A6" w:rsidP="0067595D">
      <w:pPr>
        <w:spacing w:before="0"/>
        <w:rPr>
          <w:rFonts w:ascii="Times New Roman" w:hAnsi="Times New Roman" w:cs="Times New Roman"/>
          <w:sz w:val="24"/>
          <w:szCs w:val="24"/>
        </w:rPr>
      </w:pPr>
      <w:r w:rsidRPr="00A714DE">
        <w:rPr>
          <w:rFonts w:ascii="Times New Roman" w:hAnsi="Times New Roman" w:cs="Times New Roman"/>
          <w:iCs/>
          <w:sz w:val="24"/>
          <w:szCs w:val="24"/>
        </w:rPr>
        <w:t xml:space="preserve">This programme aims to strengthen economic and social development of South and South West Serbia and to directly contribute to reducing regional imbalances in line with the article 113 of the SAA. It seeks to improve public administration planning and management capacities at the local level and develop working skills and recourses in line with the articles 114 and 102 of the SAA. In addition, this programme should strengthen </w:t>
      </w:r>
      <w:r w:rsidRPr="00A714DE">
        <w:rPr>
          <w:rFonts w:ascii="Times New Roman" w:hAnsi="Times New Roman" w:cs="Times New Roman"/>
          <w:sz w:val="24"/>
          <w:szCs w:val="24"/>
        </w:rPr>
        <w:t xml:space="preserve">private sector SMEs and the establishment of new undertakings in areas offering potential for growth through development of the favourable business and investment environment in line with the articles 95 and 93 </w:t>
      </w:r>
      <w:r w:rsidRPr="00A714DE">
        <w:rPr>
          <w:rFonts w:ascii="Times New Roman" w:hAnsi="Times New Roman" w:cs="Times New Roman"/>
          <w:iCs/>
          <w:sz w:val="24"/>
          <w:szCs w:val="24"/>
        </w:rPr>
        <w:t>of the SAA</w:t>
      </w:r>
      <w:r w:rsidRPr="00A714DE">
        <w:rPr>
          <w:rFonts w:ascii="Times New Roman" w:hAnsi="Times New Roman" w:cs="Times New Roman"/>
          <w:sz w:val="24"/>
          <w:szCs w:val="24"/>
        </w:rPr>
        <w:t>.</w:t>
      </w:r>
    </w:p>
    <w:p w:rsidR="00F978A6" w:rsidRPr="00A714DE" w:rsidRDefault="00F978A6" w:rsidP="0067595D">
      <w:pPr>
        <w:pStyle w:val="Heading3"/>
        <w:numPr>
          <w:ilvl w:val="0"/>
          <w:numId w:val="0"/>
        </w:numPr>
        <w:spacing w:before="0"/>
        <w:ind w:left="850" w:hanging="850"/>
        <w:rPr>
          <w:rFonts w:ascii="Times New Roman" w:hAnsi="Times New Roman" w:cs="Times New Roman"/>
          <w:b/>
          <w:i w:val="0"/>
          <w:sz w:val="24"/>
          <w:szCs w:val="24"/>
        </w:rPr>
      </w:pPr>
      <w:r w:rsidRPr="00A714DE">
        <w:rPr>
          <w:rFonts w:ascii="Times New Roman" w:hAnsi="Times New Roman" w:cs="Times New Roman"/>
          <w:b/>
          <w:sz w:val="24"/>
          <w:szCs w:val="24"/>
        </w:rPr>
        <w:t>Progress Report (2012)</w:t>
      </w:r>
    </w:p>
    <w:p w:rsidR="00F978A6" w:rsidRPr="00A714DE" w:rsidRDefault="00F978A6" w:rsidP="0067595D">
      <w:pPr>
        <w:spacing w:before="0"/>
        <w:rPr>
          <w:rFonts w:ascii="Times New Roman" w:hAnsi="Times New Roman" w:cs="Times New Roman"/>
          <w:i/>
          <w:sz w:val="24"/>
          <w:szCs w:val="24"/>
        </w:rPr>
      </w:pPr>
      <w:r w:rsidRPr="00A714DE">
        <w:rPr>
          <w:rFonts w:ascii="Times New Roman" w:hAnsi="Times New Roman" w:cs="Times New Roman"/>
          <w:bCs/>
          <w:sz w:val="24"/>
          <w:szCs w:val="24"/>
        </w:rPr>
        <w:t xml:space="preserve">The programme will intensively work on strengthening local administration capacities and increasing efficiency and effectiveness in service providing and implementation of existing legal framework, especially regarding public procurement. This is in line with the findings of the Progress Report (pages 9 and 32). In order to increase potentials of municipalities in strengthening industrial activities this programme will support development of infrastructure preconditions for economic development, as well as satisfy basic infrastructure needs of benefiting municipalities, which is fully in line with the Progress Report (pages 26 and 28). Furthermore, the programme will provide support to SMEs and agricultural producers in increasing their competitiveness through introduction of cooperation, new technologies and standardisation, which is underlined in the Progress Report as one of main issues concerning economic criteria (pages 37, 38, 39 and 47).    </w:t>
      </w:r>
    </w:p>
    <w:p w:rsidR="00F978A6" w:rsidRPr="00A714DE" w:rsidRDefault="00F978A6" w:rsidP="0067595D">
      <w:pPr>
        <w:spacing w:before="0"/>
        <w:rPr>
          <w:rFonts w:ascii="Times New Roman" w:hAnsi="Times New Roman" w:cs="Times New Roman"/>
          <w:b/>
          <w:i/>
          <w:sz w:val="24"/>
          <w:szCs w:val="24"/>
        </w:rPr>
      </w:pPr>
      <w:r w:rsidRPr="00A714DE">
        <w:rPr>
          <w:rFonts w:ascii="Times New Roman" w:hAnsi="Times New Roman" w:cs="Times New Roman"/>
          <w:b/>
          <w:i/>
          <w:sz w:val="24"/>
          <w:szCs w:val="24"/>
        </w:rPr>
        <w:t>EC Analytical Report (2011)</w:t>
      </w:r>
    </w:p>
    <w:p w:rsidR="00F978A6" w:rsidRPr="00A714DE" w:rsidRDefault="00F978A6" w:rsidP="0067595D">
      <w:pPr>
        <w:spacing w:before="0"/>
        <w:rPr>
          <w:rFonts w:ascii="Times New Roman" w:hAnsi="Times New Roman" w:cs="Times New Roman"/>
          <w:sz w:val="24"/>
          <w:szCs w:val="24"/>
        </w:rPr>
      </w:pPr>
      <w:r w:rsidRPr="00A714DE">
        <w:rPr>
          <w:rFonts w:ascii="Times New Roman" w:hAnsi="Times New Roman" w:cs="Times New Roman"/>
          <w:sz w:val="24"/>
          <w:szCs w:val="24"/>
        </w:rPr>
        <w:t>The 2011 EC Analytical Report (12 October 2011) underlines some of the main weaknesses in the reforms during the pre-accession process. The Report stresses:</w:t>
      </w:r>
    </w:p>
    <w:p w:rsidR="00F978A6" w:rsidRPr="00A714DE" w:rsidRDefault="00F978A6" w:rsidP="0067595D">
      <w:pPr>
        <w:autoSpaceDE w:val="0"/>
        <w:autoSpaceDN w:val="0"/>
        <w:adjustRightInd w:val="0"/>
        <w:spacing w:before="0"/>
        <w:rPr>
          <w:rFonts w:ascii="Times New Roman" w:eastAsia="Times New Roman" w:hAnsi="Times New Roman" w:cs="Times New Roman"/>
          <w:sz w:val="24"/>
          <w:szCs w:val="24"/>
          <w:lang w:eastAsia="en-GB"/>
        </w:rPr>
      </w:pPr>
      <w:r w:rsidRPr="00A714DE">
        <w:rPr>
          <w:rFonts w:ascii="Times New Roman" w:eastAsia="Times New Roman" w:hAnsi="Times New Roman" w:cs="Times New Roman"/>
          <w:sz w:val="24"/>
          <w:szCs w:val="24"/>
          <w:lang w:eastAsia="en-GB"/>
        </w:rPr>
        <w:t xml:space="preserve">Central authorities have delegated competences to units of local </w:t>
      </w:r>
      <w:r w:rsidR="00A714DE" w:rsidRPr="00A714DE">
        <w:rPr>
          <w:rFonts w:ascii="Times New Roman" w:eastAsia="Times New Roman" w:hAnsi="Times New Roman" w:cs="Times New Roman"/>
          <w:sz w:val="24"/>
          <w:szCs w:val="24"/>
          <w:lang w:eastAsia="en-GB"/>
        </w:rPr>
        <w:t>self-government</w:t>
      </w:r>
      <w:r w:rsidRPr="00A714DE">
        <w:rPr>
          <w:rFonts w:ascii="Times New Roman" w:eastAsia="Times New Roman" w:hAnsi="Times New Roman" w:cs="Times New Roman"/>
          <w:sz w:val="24"/>
          <w:szCs w:val="24"/>
          <w:lang w:eastAsia="en-GB"/>
        </w:rPr>
        <w:t xml:space="preserve"> in areas such as building permits, utilities, culture, education, health, social and child welfare, protection of the environment and agricultural land. There is a need for further alignment of legislation and more effective implementation of the existing legal framework and strategy. Progress remains slow and is affected by the lack of coordination among stakeholders and insufficient managerial capacities. Public administration is weak at the local level.</w:t>
      </w:r>
    </w:p>
    <w:p w:rsidR="00F978A6" w:rsidRPr="00A714DE" w:rsidRDefault="00F978A6" w:rsidP="0067595D">
      <w:pPr>
        <w:autoSpaceDE w:val="0"/>
        <w:autoSpaceDN w:val="0"/>
        <w:adjustRightInd w:val="0"/>
        <w:spacing w:before="0"/>
        <w:rPr>
          <w:rFonts w:ascii="Times New Roman" w:eastAsia="Times New Roman" w:hAnsi="Times New Roman" w:cs="Times New Roman"/>
          <w:sz w:val="24"/>
          <w:szCs w:val="24"/>
          <w:lang w:eastAsia="en-GB"/>
        </w:rPr>
      </w:pPr>
      <w:r w:rsidRPr="00A714DE">
        <w:rPr>
          <w:rFonts w:ascii="Times New Roman" w:eastAsia="Times New Roman" w:hAnsi="Times New Roman" w:cs="Times New Roman"/>
          <w:sz w:val="24"/>
          <w:szCs w:val="24"/>
          <w:lang w:eastAsia="en-GB"/>
        </w:rPr>
        <w:t xml:space="preserve">As regards </w:t>
      </w:r>
      <w:r w:rsidRPr="00A714DE">
        <w:rPr>
          <w:rFonts w:ascii="Times New Roman" w:eastAsia="Times New Roman" w:hAnsi="Times New Roman" w:cs="Times New Roman"/>
          <w:b/>
          <w:bCs/>
          <w:sz w:val="24"/>
          <w:szCs w:val="24"/>
          <w:lang w:eastAsia="en-GB"/>
        </w:rPr>
        <w:t>women's rights and gender equality</w:t>
      </w:r>
      <w:r w:rsidRPr="00A714DE">
        <w:rPr>
          <w:rFonts w:ascii="Times New Roman" w:eastAsia="Times New Roman" w:hAnsi="Times New Roman" w:cs="Times New Roman"/>
          <w:sz w:val="24"/>
          <w:szCs w:val="24"/>
          <w:lang w:eastAsia="en-GB"/>
        </w:rPr>
        <w:t xml:space="preserve">, although right legislation has been adopted, the implementation remains slow. </w:t>
      </w:r>
    </w:p>
    <w:p w:rsidR="00F978A6" w:rsidRPr="00A714DE" w:rsidRDefault="00F978A6" w:rsidP="0067595D">
      <w:pPr>
        <w:autoSpaceDE w:val="0"/>
        <w:autoSpaceDN w:val="0"/>
        <w:adjustRightInd w:val="0"/>
        <w:spacing w:before="0"/>
        <w:rPr>
          <w:rFonts w:ascii="Times New Roman" w:eastAsia="Times New Roman" w:hAnsi="Times New Roman" w:cs="Times New Roman"/>
          <w:sz w:val="24"/>
          <w:szCs w:val="24"/>
          <w:lang w:eastAsia="en-GB"/>
        </w:rPr>
      </w:pPr>
      <w:r w:rsidRPr="00A714DE">
        <w:rPr>
          <w:rFonts w:ascii="Times New Roman" w:eastAsia="Times New Roman" w:hAnsi="Times New Roman" w:cs="Times New Roman"/>
          <w:sz w:val="24"/>
          <w:szCs w:val="24"/>
          <w:lang w:eastAsia="en-GB"/>
        </w:rPr>
        <w:t xml:space="preserve">The legislative framework for protection of </w:t>
      </w:r>
      <w:r w:rsidRPr="00A714DE">
        <w:rPr>
          <w:rFonts w:ascii="Times New Roman" w:eastAsia="Times New Roman" w:hAnsi="Times New Roman" w:cs="Times New Roman"/>
          <w:b/>
          <w:bCs/>
          <w:sz w:val="24"/>
          <w:szCs w:val="24"/>
          <w:lang w:eastAsia="en-GB"/>
        </w:rPr>
        <w:t>socially vulnerable persons and/or persons</w:t>
      </w:r>
      <w:r w:rsidRPr="00A714DE">
        <w:rPr>
          <w:rFonts w:ascii="Times New Roman" w:eastAsia="Times New Roman" w:hAnsi="Times New Roman" w:cs="Times New Roman"/>
          <w:sz w:val="24"/>
          <w:szCs w:val="24"/>
          <w:lang w:eastAsia="en-GB"/>
        </w:rPr>
        <w:t xml:space="preserve"> </w:t>
      </w:r>
      <w:r w:rsidRPr="00A714DE">
        <w:rPr>
          <w:rFonts w:ascii="Times New Roman" w:eastAsia="Times New Roman" w:hAnsi="Times New Roman" w:cs="Times New Roman"/>
          <w:b/>
          <w:bCs/>
          <w:sz w:val="24"/>
          <w:szCs w:val="24"/>
          <w:lang w:eastAsia="en-GB"/>
        </w:rPr>
        <w:t xml:space="preserve">with disabilities </w:t>
      </w:r>
      <w:r w:rsidRPr="00A714DE">
        <w:rPr>
          <w:rFonts w:ascii="Times New Roman" w:eastAsia="Times New Roman" w:hAnsi="Times New Roman" w:cs="Times New Roman"/>
          <w:sz w:val="24"/>
          <w:szCs w:val="24"/>
          <w:lang w:eastAsia="en-GB"/>
        </w:rPr>
        <w:t>is broadly in place. Availability of community-based services across the country is still limited. Persons with disabilities often face unemployment. Although access to public buildings for persons with disabilities has advanced in urban areas, there are still important shortcomings in rural areas.</w:t>
      </w:r>
    </w:p>
    <w:p w:rsidR="00F978A6" w:rsidRPr="00A714DE" w:rsidRDefault="00F978A6" w:rsidP="0067595D">
      <w:pPr>
        <w:autoSpaceDE w:val="0"/>
        <w:autoSpaceDN w:val="0"/>
        <w:adjustRightInd w:val="0"/>
        <w:spacing w:before="0"/>
        <w:rPr>
          <w:rFonts w:ascii="Times New Roman" w:eastAsia="Times New Roman" w:hAnsi="Times New Roman" w:cs="Times New Roman"/>
          <w:sz w:val="24"/>
          <w:szCs w:val="24"/>
          <w:lang w:eastAsia="en-GB"/>
        </w:rPr>
      </w:pPr>
      <w:r w:rsidRPr="00A714DE">
        <w:rPr>
          <w:rFonts w:ascii="Times New Roman" w:eastAsia="Times New Roman" w:hAnsi="Times New Roman" w:cs="Times New Roman"/>
          <w:sz w:val="24"/>
          <w:szCs w:val="24"/>
          <w:lang w:eastAsia="en-GB"/>
        </w:rPr>
        <w:t xml:space="preserve">As regards the municipalities of </w:t>
      </w:r>
      <w:r w:rsidRPr="00A714DE">
        <w:rPr>
          <w:rFonts w:ascii="Times New Roman" w:eastAsia="Times New Roman" w:hAnsi="Times New Roman" w:cs="Times New Roman"/>
          <w:i/>
          <w:iCs/>
          <w:sz w:val="24"/>
          <w:szCs w:val="24"/>
          <w:lang w:eastAsia="en-GB"/>
        </w:rPr>
        <w:t>Preševo, Bujanovac and Medveđa</w:t>
      </w:r>
      <w:r w:rsidRPr="00A714DE">
        <w:rPr>
          <w:rFonts w:ascii="Times New Roman" w:eastAsia="Times New Roman" w:hAnsi="Times New Roman" w:cs="Times New Roman"/>
          <w:sz w:val="24"/>
          <w:szCs w:val="24"/>
          <w:lang w:eastAsia="en-GB"/>
        </w:rPr>
        <w:t xml:space="preserve">, the situation is </w:t>
      </w:r>
      <w:r w:rsidR="00AB3325" w:rsidRPr="00A714DE">
        <w:rPr>
          <w:rFonts w:ascii="Times New Roman" w:eastAsia="Times New Roman" w:hAnsi="Times New Roman" w:cs="Times New Roman"/>
          <w:sz w:val="24"/>
          <w:szCs w:val="24"/>
          <w:lang w:eastAsia="en-GB"/>
        </w:rPr>
        <w:t xml:space="preserve">mostly </w:t>
      </w:r>
      <w:r w:rsidRPr="00A714DE">
        <w:rPr>
          <w:rFonts w:ascii="Times New Roman" w:eastAsia="Times New Roman" w:hAnsi="Times New Roman" w:cs="Times New Roman"/>
          <w:sz w:val="24"/>
          <w:szCs w:val="24"/>
          <w:lang w:eastAsia="en-GB"/>
        </w:rPr>
        <w:t xml:space="preserve">satisfactory, but there are a number of outstanding issues which have not been dealt with for a </w:t>
      </w:r>
      <w:r w:rsidRPr="00A714DE">
        <w:rPr>
          <w:rFonts w:ascii="Times New Roman" w:eastAsia="Times New Roman" w:hAnsi="Times New Roman" w:cs="Times New Roman"/>
          <w:sz w:val="24"/>
          <w:szCs w:val="24"/>
          <w:lang w:eastAsia="en-GB"/>
        </w:rPr>
        <w:lastRenderedPageBreak/>
        <w:t>long period that still have to be resolved. The Government needs to demonstrate greater commitment to economic development of the area, which is one of the poorest in Serbia.</w:t>
      </w:r>
    </w:p>
    <w:p w:rsidR="00F978A6" w:rsidRPr="00A714DE" w:rsidRDefault="00F978A6" w:rsidP="0067595D">
      <w:pPr>
        <w:autoSpaceDE w:val="0"/>
        <w:autoSpaceDN w:val="0"/>
        <w:adjustRightInd w:val="0"/>
        <w:spacing w:before="0"/>
        <w:rPr>
          <w:rFonts w:ascii="Times New Roman" w:eastAsia="Times New Roman" w:hAnsi="Times New Roman" w:cs="Times New Roman"/>
          <w:sz w:val="24"/>
          <w:szCs w:val="24"/>
          <w:lang w:eastAsia="en-GB"/>
        </w:rPr>
      </w:pPr>
      <w:r w:rsidRPr="00A714DE">
        <w:rPr>
          <w:rFonts w:ascii="Times New Roman" w:eastAsia="Times New Roman" w:hAnsi="Times New Roman" w:cs="Times New Roman"/>
          <w:sz w:val="24"/>
          <w:szCs w:val="24"/>
          <w:lang w:eastAsia="en-GB"/>
        </w:rPr>
        <w:t xml:space="preserve">Regarding the </w:t>
      </w:r>
      <w:r w:rsidRPr="00A714DE">
        <w:rPr>
          <w:rFonts w:ascii="Times New Roman" w:eastAsia="Times New Roman" w:hAnsi="Times New Roman" w:cs="Times New Roman"/>
          <w:iCs/>
          <w:sz w:val="24"/>
          <w:szCs w:val="24"/>
          <w:lang w:eastAsia="en-GB"/>
        </w:rPr>
        <w:t>South West Serbia</w:t>
      </w:r>
      <w:r w:rsidRPr="00A714DE">
        <w:rPr>
          <w:rFonts w:ascii="Times New Roman" w:eastAsia="Times New Roman" w:hAnsi="Times New Roman" w:cs="Times New Roman"/>
          <w:sz w:val="24"/>
          <w:szCs w:val="24"/>
          <w:lang w:eastAsia="en-GB"/>
        </w:rPr>
        <w:t xml:space="preserve">, the situation has been tense and occasionally unstable. While inter-ethnic incidents are rare, the divisions among the Bosniak community have led to recurring incidents. The number of educational institutions needs to be further increased. The area suffers from </w:t>
      </w:r>
      <w:r w:rsidR="00AB3325" w:rsidRPr="00A714DE">
        <w:rPr>
          <w:rFonts w:ascii="Times New Roman" w:eastAsia="Times New Roman" w:hAnsi="Times New Roman" w:cs="Times New Roman"/>
          <w:sz w:val="24"/>
          <w:szCs w:val="24"/>
          <w:lang w:eastAsia="en-GB"/>
        </w:rPr>
        <w:t xml:space="preserve">the </w:t>
      </w:r>
      <w:r w:rsidRPr="00A714DE">
        <w:rPr>
          <w:rFonts w:ascii="Times New Roman" w:eastAsia="Times New Roman" w:hAnsi="Times New Roman" w:cs="Times New Roman"/>
          <w:sz w:val="24"/>
          <w:szCs w:val="24"/>
          <w:lang w:eastAsia="en-GB"/>
        </w:rPr>
        <w:t xml:space="preserve">lack of basic infrastructure, which seriously hampers its economical development. The unemployment rate is high and foreign investment is scarce. </w:t>
      </w:r>
    </w:p>
    <w:p w:rsidR="00F978A6" w:rsidRPr="00A714DE" w:rsidRDefault="00F978A6" w:rsidP="0067595D">
      <w:pPr>
        <w:autoSpaceDE w:val="0"/>
        <w:autoSpaceDN w:val="0"/>
        <w:adjustRightInd w:val="0"/>
        <w:spacing w:before="0"/>
        <w:rPr>
          <w:rFonts w:ascii="Times New Roman" w:eastAsia="Times New Roman" w:hAnsi="Times New Roman" w:cs="Times New Roman"/>
          <w:sz w:val="24"/>
          <w:szCs w:val="24"/>
          <w:lang w:eastAsia="en-GB"/>
        </w:rPr>
      </w:pPr>
      <w:r w:rsidRPr="00A714DE">
        <w:rPr>
          <w:rFonts w:ascii="Times New Roman" w:eastAsia="Times New Roman" w:hAnsi="Times New Roman" w:cs="Times New Roman"/>
          <w:sz w:val="24"/>
          <w:szCs w:val="24"/>
          <w:lang w:eastAsia="en-GB"/>
        </w:rPr>
        <w:t xml:space="preserve">Roma people still do not fully feel the implementation of the legislation and policies adopted and their widespread discrimination and marginalisation continue. The funds for implementing the Roma National Strategy are lacking. The rate of Roma employment is very low, including in the public administration. A large number of Roma live in illegal settlements under unacceptable conditions. There is still no systematic approach to the relocation of illegal Roma settlements, which is often conducted inappropriately, resulting in serious violations and breaches of basic human rights. </w:t>
      </w:r>
    </w:p>
    <w:p w:rsidR="00F978A6" w:rsidRPr="00A714DE" w:rsidRDefault="00F978A6" w:rsidP="0067595D">
      <w:pPr>
        <w:spacing w:before="0"/>
        <w:rPr>
          <w:rFonts w:ascii="Times New Roman" w:eastAsia="Times New Roman" w:hAnsi="Times New Roman" w:cs="Times New Roman"/>
          <w:sz w:val="24"/>
          <w:szCs w:val="24"/>
          <w:lang w:eastAsia="en-GB"/>
        </w:rPr>
      </w:pPr>
      <w:r w:rsidRPr="00A714DE">
        <w:rPr>
          <w:rFonts w:ascii="Times New Roman" w:eastAsia="Times New Roman" w:hAnsi="Times New Roman" w:cs="Times New Roman"/>
          <w:sz w:val="24"/>
          <w:szCs w:val="24"/>
          <w:lang w:eastAsia="en-GB"/>
        </w:rPr>
        <w:t>Economic Criteria</w:t>
      </w:r>
    </w:p>
    <w:p w:rsidR="00F978A6" w:rsidRPr="00A714DE" w:rsidRDefault="00F978A6" w:rsidP="0067595D">
      <w:pPr>
        <w:autoSpaceDE w:val="0"/>
        <w:autoSpaceDN w:val="0"/>
        <w:adjustRightInd w:val="0"/>
        <w:spacing w:before="0"/>
        <w:rPr>
          <w:rFonts w:ascii="Times New Roman" w:eastAsia="Times New Roman" w:hAnsi="Times New Roman" w:cs="Times New Roman"/>
          <w:sz w:val="24"/>
          <w:szCs w:val="24"/>
          <w:lang w:eastAsia="en-GB"/>
        </w:rPr>
      </w:pPr>
      <w:r w:rsidRPr="00A714DE">
        <w:rPr>
          <w:rFonts w:ascii="Times New Roman" w:eastAsia="Times New Roman" w:hAnsi="Times New Roman" w:cs="Times New Roman"/>
          <w:sz w:val="24"/>
          <w:szCs w:val="24"/>
          <w:lang w:eastAsia="en-GB"/>
        </w:rPr>
        <w:t>In order to enhance the economy's resilience through sustainable export-led growth, Serbia needs to step up its structural reforms. Labour market weaknesses, such as high structural unemployment, very low employment rate and widespread informal employment, are exacerbated by persistent structural rigidities.</w:t>
      </w:r>
      <w:r w:rsidRPr="00A714DE">
        <w:rPr>
          <w:rFonts w:ascii="Times New Roman" w:hAnsi="Times New Roman" w:cs="Times New Roman"/>
          <w:sz w:val="24"/>
          <w:szCs w:val="24"/>
        </w:rPr>
        <w:t xml:space="preserve"> </w:t>
      </w:r>
      <w:r w:rsidRPr="00A714DE">
        <w:rPr>
          <w:rFonts w:ascii="Times New Roman" w:eastAsia="Times New Roman" w:hAnsi="Times New Roman" w:cs="Times New Roman"/>
          <w:sz w:val="24"/>
          <w:szCs w:val="24"/>
          <w:lang w:eastAsia="en-GB"/>
        </w:rPr>
        <w:t>Progress was made in facilitating market entry, but the business environment continues to be marred by complex legislation and red tape, as the implementation of the regulatory reform has been delayed. In spite of the effort to establish legal predictability, the so far existing lack of legal clarity in relation to property rights has had a negative impact on business activities. Energy infrastructure will need to be modernised and extended in order to strengthen industrial activity. Transport infrastructure has suffered from insufficient investment. Although SMEs have increased their share of economy, they face constraints in both their current activities and in obtaining finance for investment.</w:t>
      </w:r>
    </w:p>
    <w:p w:rsidR="00F978A6" w:rsidRPr="00A714DE" w:rsidRDefault="00F978A6" w:rsidP="0067595D">
      <w:pPr>
        <w:spacing w:before="0"/>
        <w:rPr>
          <w:rFonts w:ascii="Times New Roman" w:eastAsia="Times New Roman" w:hAnsi="Times New Roman" w:cs="Times New Roman"/>
          <w:sz w:val="24"/>
          <w:szCs w:val="24"/>
          <w:lang w:eastAsia="en-GB"/>
        </w:rPr>
      </w:pPr>
      <w:r w:rsidRPr="00A714DE">
        <w:rPr>
          <w:rFonts w:ascii="Times New Roman" w:eastAsia="Times New Roman" w:hAnsi="Times New Roman" w:cs="Times New Roman"/>
          <w:sz w:val="24"/>
          <w:szCs w:val="24"/>
          <w:lang w:eastAsia="en-GB"/>
        </w:rPr>
        <w:t>Lack of competition in certain sectors and significant infrastructure bottlenecks are a further drag on the economic potential. Against a modest economic recovery, unemployment remains high and the social situation strife. Serbia needs to urgently address structural rigidities on the labour market, including the mismatch between demand for and supply of skilled workforce. The informal economy remains an important challenge.</w:t>
      </w:r>
    </w:p>
    <w:p w:rsidR="00F978A6" w:rsidRPr="00A714DE" w:rsidRDefault="00F978A6" w:rsidP="0067595D">
      <w:pPr>
        <w:pStyle w:val="Heading3"/>
        <w:numPr>
          <w:ilvl w:val="0"/>
          <w:numId w:val="0"/>
        </w:numPr>
        <w:spacing w:before="0"/>
        <w:rPr>
          <w:rFonts w:ascii="Times New Roman" w:hAnsi="Times New Roman" w:cs="Times New Roman"/>
          <w:i w:val="0"/>
          <w:sz w:val="24"/>
          <w:szCs w:val="24"/>
        </w:rPr>
      </w:pPr>
      <w:r w:rsidRPr="00A714DE">
        <w:rPr>
          <w:rFonts w:ascii="Times New Roman" w:hAnsi="Times New Roman" w:cs="Times New Roman"/>
          <w:i w:val="0"/>
          <w:sz w:val="24"/>
          <w:szCs w:val="24"/>
        </w:rPr>
        <w:t xml:space="preserve">The programme’s specific objective directly flows out of priorities identified in the </w:t>
      </w:r>
      <w:r w:rsidRPr="00A714DE">
        <w:rPr>
          <w:rFonts w:ascii="Times New Roman" w:hAnsi="Times New Roman" w:cs="Times New Roman"/>
          <w:b/>
          <w:sz w:val="24"/>
          <w:szCs w:val="24"/>
        </w:rPr>
        <w:t>National Plan for EU Integration</w:t>
      </w:r>
      <w:r w:rsidRPr="00A714DE">
        <w:rPr>
          <w:rFonts w:ascii="Times New Roman" w:hAnsi="Times New Roman" w:cs="Times New Roman"/>
          <w:sz w:val="24"/>
          <w:szCs w:val="24"/>
        </w:rPr>
        <w:t xml:space="preserve">. </w:t>
      </w:r>
      <w:r w:rsidRPr="00A714DE">
        <w:rPr>
          <w:rFonts w:ascii="Times New Roman" w:hAnsi="Times New Roman" w:cs="Times New Roman"/>
          <w:i w:val="0"/>
          <w:sz w:val="24"/>
          <w:szCs w:val="24"/>
        </w:rPr>
        <w:t>It will work on improving conditions for infrastructure development and business growth by strengthening of local planning and management capacities, as well as enhancing social inclusion of vulnerable groups.</w:t>
      </w:r>
    </w:p>
    <w:p w:rsidR="00F978A6" w:rsidRPr="00A714DE" w:rsidRDefault="00F978A6" w:rsidP="0067595D">
      <w:pPr>
        <w:numPr>
          <w:ilvl w:val="1"/>
          <w:numId w:val="26"/>
        </w:numPr>
        <w:autoSpaceDE w:val="0"/>
        <w:autoSpaceDN w:val="0"/>
        <w:adjustRightInd w:val="0"/>
        <w:spacing w:after="240"/>
        <w:ind w:left="578" w:hanging="578"/>
        <w:rPr>
          <w:rFonts w:ascii="Times New Roman" w:hAnsi="Times New Roman" w:cs="Times New Roman"/>
          <w:b/>
          <w:smallCaps/>
          <w:sz w:val="24"/>
          <w:szCs w:val="24"/>
        </w:rPr>
      </w:pPr>
      <w:r w:rsidRPr="00A714DE">
        <w:rPr>
          <w:rFonts w:ascii="Times New Roman" w:hAnsi="Times New Roman" w:cs="Times New Roman"/>
          <w:b/>
          <w:smallCaps/>
          <w:sz w:val="24"/>
          <w:szCs w:val="24"/>
        </w:rPr>
        <w:t>Problem Analysis</w:t>
      </w:r>
    </w:p>
    <w:p w:rsidR="00F978A6" w:rsidRPr="00A714DE" w:rsidRDefault="00F978A6" w:rsidP="0067595D">
      <w:pPr>
        <w:spacing w:before="0"/>
        <w:ind w:right="-20"/>
        <w:rPr>
          <w:rFonts w:ascii="Times New Roman" w:hAnsi="Times New Roman" w:cs="Times New Roman"/>
          <w:sz w:val="24"/>
          <w:szCs w:val="24"/>
        </w:rPr>
      </w:pPr>
      <w:r w:rsidRPr="00A714DE">
        <w:rPr>
          <w:rFonts w:ascii="Times New Roman" w:hAnsi="Times New Roman" w:cs="Times New Roman"/>
          <w:sz w:val="24"/>
          <w:szCs w:val="24"/>
        </w:rPr>
        <w:t>Recent studies conducted in the South and South West Serbia, under the European Partnership with Municipalities Programme EU PROGRES</w:t>
      </w:r>
      <w:r w:rsidRPr="00A714DE">
        <w:rPr>
          <w:rStyle w:val="FootnoteReference"/>
          <w:rFonts w:ascii="Times New Roman" w:hAnsi="Times New Roman" w:cs="Times New Roman"/>
          <w:sz w:val="24"/>
          <w:szCs w:val="24"/>
        </w:rPr>
        <w:footnoteReference w:id="14"/>
      </w:r>
      <w:r w:rsidRPr="00A714DE">
        <w:rPr>
          <w:rFonts w:ascii="Times New Roman" w:hAnsi="Times New Roman" w:cs="Times New Roman"/>
          <w:sz w:val="24"/>
          <w:szCs w:val="24"/>
        </w:rPr>
        <w:t xml:space="preserve"> show that wide-ranging economic development is constrained by obsolete and inadequate infrastructure. Total investments in new or reconstruction of the existing infrastructure capacities in the South and South West Serbia during 2010 were just 0.5% of total investments in Serbia or 1% of the investments in </w:t>
      </w:r>
      <w:r w:rsidRPr="00A714DE">
        <w:rPr>
          <w:rFonts w:ascii="Times New Roman" w:hAnsi="Times New Roman" w:cs="Times New Roman"/>
          <w:sz w:val="24"/>
          <w:szCs w:val="24"/>
        </w:rPr>
        <w:lastRenderedPageBreak/>
        <w:t>Belgrade</w:t>
      </w:r>
      <w:r w:rsidRPr="00A714DE">
        <w:rPr>
          <w:rStyle w:val="FootnoteReference"/>
          <w:rFonts w:ascii="Times New Roman" w:hAnsi="Times New Roman" w:cs="Times New Roman"/>
          <w:sz w:val="24"/>
          <w:szCs w:val="24"/>
        </w:rPr>
        <w:footnoteReference w:id="15"/>
      </w:r>
      <w:r w:rsidRPr="00A714DE">
        <w:rPr>
          <w:rFonts w:ascii="Times New Roman" w:hAnsi="Times New Roman" w:cs="Times New Roman"/>
          <w:sz w:val="24"/>
          <w:szCs w:val="24"/>
        </w:rPr>
        <w:t xml:space="preserve">. These poorest regions didn’t benefit from the National Investment Plan either, which had a goal to reduce regional disparities. They gained much less financial support than for example Vojvodina or Šumadija. Only 8.23% of total investments were realized in </w:t>
      </w:r>
      <w:r w:rsidR="00C85D31" w:rsidRPr="00A714DE">
        <w:rPr>
          <w:rFonts w:ascii="Times New Roman" w:hAnsi="Times New Roman" w:cs="Times New Roman"/>
          <w:sz w:val="24"/>
          <w:szCs w:val="24"/>
        </w:rPr>
        <w:t xml:space="preserve">the </w:t>
      </w:r>
      <w:r w:rsidRPr="00A714DE">
        <w:rPr>
          <w:rFonts w:ascii="Times New Roman" w:hAnsi="Times New Roman" w:cs="Times New Roman"/>
          <w:sz w:val="24"/>
          <w:szCs w:val="24"/>
        </w:rPr>
        <w:t>industrial zones in the South and South East Serbia with two districts (Jablanički and Pčinjski) not receiving any support</w:t>
      </w:r>
      <w:r w:rsidRPr="00A714DE">
        <w:rPr>
          <w:rStyle w:val="FootnoteReference"/>
          <w:rFonts w:ascii="Times New Roman" w:hAnsi="Times New Roman" w:cs="Times New Roman"/>
          <w:bCs/>
          <w:sz w:val="24"/>
          <w:szCs w:val="24"/>
        </w:rPr>
        <w:footnoteReference w:id="16"/>
      </w:r>
      <w:r w:rsidRPr="00A714DE">
        <w:rPr>
          <w:rFonts w:ascii="Times New Roman" w:hAnsi="Times New Roman" w:cs="Times New Roman"/>
          <w:sz w:val="24"/>
          <w:szCs w:val="24"/>
        </w:rPr>
        <w:t xml:space="preserve">. </w:t>
      </w:r>
    </w:p>
    <w:p w:rsidR="00F978A6" w:rsidRPr="00A714DE" w:rsidRDefault="00F978A6" w:rsidP="0067595D">
      <w:pPr>
        <w:pStyle w:val="CommentText"/>
        <w:spacing w:before="0"/>
        <w:rPr>
          <w:rFonts w:ascii="Times New Roman" w:hAnsi="Times New Roman" w:cs="Times New Roman"/>
          <w:sz w:val="24"/>
          <w:szCs w:val="24"/>
        </w:rPr>
      </w:pPr>
      <w:r w:rsidRPr="00A714DE">
        <w:rPr>
          <w:rFonts w:ascii="Times New Roman" w:hAnsi="Times New Roman" w:cs="Times New Roman"/>
          <w:sz w:val="24"/>
          <w:szCs w:val="24"/>
        </w:rPr>
        <w:t>Lack of financial resources and mid and long term planning of investments on local level leads to infrastructure bottlenecks and ad hoc selection of “priority” infrastructure projects. The identified problems in targeted municipalities are insufficient capacities of the local self-governments in the field of investment development/planning and insufficient modern-day (infrastructure) project cycle management skills</w:t>
      </w:r>
      <w:r w:rsidRPr="00A714DE">
        <w:rPr>
          <w:rStyle w:val="FootnoteReference"/>
          <w:rFonts w:ascii="Times New Roman" w:hAnsi="Times New Roman" w:cs="Times New Roman"/>
          <w:b/>
          <w:sz w:val="24"/>
          <w:szCs w:val="24"/>
        </w:rPr>
        <w:footnoteReference w:id="17"/>
      </w:r>
      <w:r w:rsidRPr="00A714DE">
        <w:rPr>
          <w:rFonts w:ascii="Times New Roman" w:hAnsi="Times New Roman" w:cs="Times New Roman"/>
          <w:sz w:val="24"/>
          <w:szCs w:val="24"/>
        </w:rPr>
        <w:t>. In addition, slow and often improper public procurement processes, caused by low capacities of local administrations, seriously impact implementation of the projects. These delays, as shown during implementation of the EU PROGRES (IPA 2010), can be from two to six months</w:t>
      </w:r>
      <w:r w:rsidRPr="00A714DE">
        <w:rPr>
          <w:rStyle w:val="FootnoteReference"/>
          <w:rFonts w:ascii="Times New Roman" w:hAnsi="Times New Roman" w:cs="Times New Roman"/>
          <w:sz w:val="24"/>
          <w:szCs w:val="24"/>
        </w:rPr>
        <w:footnoteReference w:id="18"/>
      </w:r>
      <w:r w:rsidRPr="00A714DE">
        <w:rPr>
          <w:rFonts w:ascii="Times New Roman" w:hAnsi="Times New Roman" w:cs="Times New Roman"/>
          <w:sz w:val="24"/>
          <w:szCs w:val="24"/>
        </w:rPr>
        <w:t xml:space="preserve">. </w:t>
      </w:r>
    </w:p>
    <w:p w:rsidR="00F978A6" w:rsidRPr="00A714DE" w:rsidRDefault="00F978A6"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In order to improve this situation the programme will provide support to municipalities in assessing and identifying governance issues at local level, in development and/or improvement of new/existing local policies/regulations and subsequently, in specific activities, such as development of urban planning documents, updating cadastres, planning of annual and multi annual budgets, project technical documentation in accordance with the Serbian Laws and international standards. Additional support will be provided in capacitating local administrations to conduct public procurement process for infrastructure projects as well as in project management for capital investment projects. </w:t>
      </w:r>
    </w:p>
    <w:p w:rsidR="00F978A6" w:rsidRPr="00A714DE" w:rsidRDefault="00F978A6" w:rsidP="0067595D">
      <w:pPr>
        <w:pStyle w:val="CommentText"/>
        <w:spacing w:before="0"/>
        <w:rPr>
          <w:rFonts w:ascii="Times New Roman" w:hAnsi="Times New Roman" w:cs="Times New Roman"/>
          <w:sz w:val="24"/>
          <w:szCs w:val="24"/>
        </w:rPr>
      </w:pPr>
      <w:r w:rsidRPr="00A714DE">
        <w:rPr>
          <w:rFonts w:ascii="Times New Roman" w:hAnsi="Times New Roman" w:cs="Times New Roman"/>
          <w:sz w:val="24"/>
          <w:szCs w:val="24"/>
        </w:rPr>
        <w:t xml:space="preserve">It is expected that at least </w:t>
      </w:r>
      <w:r w:rsidR="00DB4DF4" w:rsidRPr="00A714DE">
        <w:rPr>
          <w:rFonts w:ascii="Times New Roman" w:hAnsi="Times New Roman" w:cs="Times New Roman"/>
          <w:sz w:val="24"/>
          <w:szCs w:val="24"/>
        </w:rPr>
        <w:t>40% of</w:t>
      </w:r>
      <w:r w:rsidRPr="00A714DE">
        <w:rPr>
          <w:rFonts w:ascii="Times New Roman" w:hAnsi="Times New Roman" w:cs="Times New Roman"/>
          <w:sz w:val="24"/>
          <w:szCs w:val="24"/>
        </w:rPr>
        <w:t xml:space="preserve"> municipalities will increase their capacities to develop capital investment plans, at least </w:t>
      </w:r>
      <w:r w:rsidR="00DB4DF4" w:rsidRPr="00A714DE">
        <w:rPr>
          <w:rFonts w:ascii="Times New Roman" w:hAnsi="Times New Roman" w:cs="Times New Roman"/>
          <w:sz w:val="24"/>
          <w:szCs w:val="24"/>
        </w:rPr>
        <w:t>40%</w:t>
      </w:r>
      <w:r w:rsidRPr="00A714DE">
        <w:rPr>
          <w:rFonts w:ascii="Times New Roman" w:hAnsi="Times New Roman" w:cs="Times New Roman"/>
          <w:sz w:val="24"/>
          <w:szCs w:val="24"/>
        </w:rPr>
        <w:t xml:space="preserve"> to develop annual budgets in accordance with long term investment plans, and at least </w:t>
      </w:r>
      <w:r w:rsidR="00DB4DF4" w:rsidRPr="00A714DE">
        <w:rPr>
          <w:rFonts w:ascii="Times New Roman" w:hAnsi="Times New Roman" w:cs="Times New Roman"/>
          <w:sz w:val="24"/>
          <w:szCs w:val="24"/>
        </w:rPr>
        <w:t>40%</w:t>
      </w:r>
      <w:r w:rsidRPr="00A714DE">
        <w:rPr>
          <w:rFonts w:ascii="Times New Roman" w:hAnsi="Times New Roman" w:cs="Times New Roman"/>
          <w:sz w:val="24"/>
          <w:szCs w:val="24"/>
        </w:rPr>
        <w:t xml:space="preserve"> to improve status of their urban planning and technical documentation. This will result in better use of available budget resources and increase of budget lines dedicated to preparation of planning and technical documentation for infrastructure investments from current 0.1%</w:t>
      </w:r>
      <w:r w:rsidRPr="00A714DE">
        <w:rPr>
          <w:rStyle w:val="FootnoteReference"/>
          <w:rFonts w:ascii="Times New Roman" w:hAnsi="Times New Roman" w:cs="Times New Roman"/>
          <w:sz w:val="24"/>
          <w:szCs w:val="24"/>
        </w:rPr>
        <w:footnoteReference w:id="19"/>
      </w:r>
      <w:r w:rsidRPr="00A714DE">
        <w:rPr>
          <w:rFonts w:ascii="Times New Roman" w:hAnsi="Times New Roman" w:cs="Times New Roman"/>
          <w:sz w:val="24"/>
          <w:szCs w:val="24"/>
        </w:rPr>
        <w:t xml:space="preserve"> to at least 2%.  In addition, time needed for preparation and conduct of public procurement will be reduced by 30% and the number of cancelled/repeated public procurement processes decreased on average by 50%. Twenty municipalities will be capacitated to implement infrastructure projects in accordance with the International Federation of Consulting Engineers (FIDIC) standards that will result in more efficient and effective implementation and use of available funds.</w:t>
      </w:r>
    </w:p>
    <w:p w:rsidR="00F978A6" w:rsidRPr="00A714DE" w:rsidRDefault="00F978A6" w:rsidP="0067595D">
      <w:pPr>
        <w:spacing w:before="0"/>
        <w:rPr>
          <w:rFonts w:ascii="Times New Roman" w:hAnsi="Times New Roman" w:cs="Times New Roman"/>
          <w:sz w:val="24"/>
          <w:szCs w:val="24"/>
          <w:lang w:eastAsia="en-GB"/>
        </w:rPr>
      </w:pPr>
      <w:r w:rsidRPr="00A714DE">
        <w:rPr>
          <w:rFonts w:ascii="Times New Roman" w:hAnsi="Times New Roman" w:cs="Times New Roman"/>
          <w:sz w:val="24"/>
          <w:szCs w:val="24"/>
        </w:rPr>
        <w:t xml:space="preserve">The </w:t>
      </w:r>
      <w:r w:rsidR="00C65E33" w:rsidRPr="00A714DE">
        <w:rPr>
          <w:rFonts w:ascii="Times New Roman" w:hAnsi="Times New Roman" w:cs="Times New Roman"/>
          <w:sz w:val="24"/>
          <w:szCs w:val="24"/>
        </w:rPr>
        <w:t>201</w:t>
      </w:r>
      <w:r w:rsidR="00E5564D" w:rsidRPr="00A714DE">
        <w:rPr>
          <w:rFonts w:ascii="Times New Roman" w:hAnsi="Times New Roman" w:cs="Times New Roman"/>
          <w:sz w:val="24"/>
          <w:szCs w:val="24"/>
        </w:rPr>
        <w:t>3</w:t>
      </w:r>
      <w:r w:rsidR="00C65E33" w:rsidRPr="00A714DE">
        <w:rPr>
          <w:rFonts w:ascii="Times New Roman" w:hAnsi="Times New Roman" w:cs="Times New Roman"/>
          <w:sz w:val="24"/>
          <w:szCs w:val="24"/>
        </w:rPr>
        <w:t xml:space="preserve"> </w:t>
      </w:r>
      <w:r w:rsidRPr="00A714DE">
        <w:rPr>
          <w:rFonts w:ascii="Times New Roman" w:hAnsi="Times New Roman" w:cs="Times New Roman"/>
          <w:sz w:val="24"/>
          <w:szCs w:val="24"/>
        </w:rPr>
        <w:t xml:space="preserve">World Bank’s report “Doing Business” puts Serbia on the </w:t>
      </w:r>
      <w:r w:rsidR="00E5564D" w:rsidRPr="00A714DE">
        <w:rPr>
          <w:rFonts w:ascii="Times New Roman" w:hAnsi="Times New Roman" w:cs="Times New Roman"/>
          <w:sz w:val="24"/>
          <w:szCs w:val="24"/>
        </w:rPr>
        <w:t>86</w:t>
      </w:r>
      <w:r w:rsidR="00E5564D" w:rsidRPr="00A714DE">
        <w:rPr>
          <w:rFonts w:ascii="Times New Roman" w:hAnsi="Times New Roman" w:cs="Times New Roman"/>
          <w:sz w:val="24"/>
          <w:szCs w:val="24"/>
          <w:vertAlign w:val="superscript"/>
        </w:rPr>
        <w:t>th</w:t>
      </w:r>
      <w:r w:rsidR="00E5564D" w:rsidRPr="00A714DE">
        <w:rPr>
          <w:rFonts w:ascii="Times New Roman" w:hAnsi="Times New Roman" w:cs="Times New Roman"/>
          <w:sz w:val="24"/>
          <w:szCs w:val="24"/>
        </w:rPr>
        <w:t xml:space="preserve"> </w:t>
      </w:r>
      <w:r w:rsidRPr="00A714DE">
        <w:rPr>
          <w:rFonts w:ascii="Times New Roman" w:hAnsi="Times New Roman" w:cs="Times New Roman"/>
          <w:sz w:val="24"/>
          <w:szCs w:val="24"/>
        </w:rPr>
        <w:t xml:space="preserve">place (out of 183 economies), four ranks lower than in the previous year. </w:t>
      </w:r>
      <w:r w:rsidR="004A3018" w:rsidRPr="00A714DE">
        <w:rPr>
          <w:rFonts w:ascii="Times New Roman" w:hAnsi="Times New Roman" w:cs="Times New Roman"/>
          <w:sz w:val="24"/>
          <w:szCs w:val="24"/>
        </w:rPr>
        <w:t xml:space="preserve">Some </w:t>
      </w:r>
      <w:r w:rsidR="00AA4D82" w:rsidRPr="00A714DE">
        <w:rPr>
          <w:rFonts w:ascii="Times New Roman" w:hAnsi="Times New Roman" w:cs="Times New Roman"/>
          <w:sz w:val="24"/>
          <w:szCs w:val="24"/>
        </w:rPr>
        <w:t xml:space="preserve">Sub-national indicators exist for </w:t>
      </w:r>
      <w:r w:rsidR="004A3018" w:rsidRPr="00A714DE">
        <w:rPr>
          <w:rFonts w:ascii="Times New Roman" w:hAnsi="Times New Roman" w:cs="Times New Roman"/>
          <w:sz w:val="24"/>
          <w:szCs w:val="24"/>
        </w:rPr>
        <w:t>five</w:t>
      </w:r>
      <w:r w:rsidR="00AA4D82" w:rsidRPr="00A714DE">
        <w:rPr>
          <w:rFonts w:ascii="Times New Roman" w:hAnsi="Times New Roman" w:cs="Times New Roman"/>
          <w:sz w:val="24"/>
          <w:szCs w:val="24"/>
        </w:rPr>
        <w:t xml:space="preserve"> Serbian municipalities (Belgrade, Zrenjanin, Krusevac, Uzice and Vranje) as pilot municipalities within Easy Doing Business in South East Europe</w:t>
      </w:r>
      <w:r w:rsidR="004A3018" w:rsidRPr="00A714DE">
        <w:rPr>
          <w:rFonts w:ascii="Times New Roman" w:hAnsi="Times New Roman" w:cs="Times New Roman"/>
          <w:sz w:val="24"/>
          <w:szCs w:val="24"/>
        </w:rPr>
        <w:t xml:space="preserve"> 2011</w:t>
      </w:r>
      <w:r w:rsidR="00AA4D82" w:rsidRPr="00A714DE">
        <w:rPr>
          <w:rFonts w:ascii="Times New Roman" w:hAnsi="Times New Roman" w:cs="Times New Roman"/>
          <w:sz w:val="24"/>
          <w:szCs w:val="24"/>
        </w:rPr>
        <w:t xml:space="preserve">. </w:t>
      </w:r>
      <w:r w:rsidRPr="00A714DE">
        <w:rPr>
          <w:rFonts w:ascii="Times New Roman" w:hAnsi="Times New Roman" w:cs="Times New Roman"/>
          <w:sz w:val="24"/>
          <w:szCs w:val="24"/>
        </w:rPr>
        <w:t xml:space="preserve"> During last couple of years the National Association for Local Economic Development (NALED) has supported municipalities in certification of their level of competitiveness, through a process called “Business Friendly Municipality”. Even though this activity gave some very good results the number of certified municipalities is low (in the EU PROGRES areas of intervention, only </w:t>
      </w:r>
      <w:r w:rsidRPr="00A714DE">
        <w:rPr>
          <w:rFonts w:ascii="Times New Roman" w:hAnsi="Times New Roman" w:cs="Times New Roman"/>
          <w:sz w:val="24"/>
          <w:szCs w:val="24"/>
        </w:rPr>
        <w:lastRenderedPageBreak/>
        <w:t>three are certified - Leskovac, Vranje and Bujanovac). Based on the findings of the baseline study on the level of municipal competitiveness including their business environment</w:t>
      </w:r>
      <w:r w:rsidR="0002147E" w:rsidRPr="00A714DE">
        <w:rPr>
          <w:rFonts w:ascii="Times New Roman" w:hAnsi="Times New Roman" w:cs="Times New Roman"/>
          <w:sz w:val="24"/>
          <w:szCs w:val="24"/>
        </w:rPr>
        <w:t>,</w:t>
      </w:r>
      <w:r w:rsidRPr="00A714DE">
        <w:rPr>
          <w:rFonts w:ascii="Times New Roman" w:hAnsi="Times New Roman" w:cs="Times New Roman"/>
          <w:sz w:val="24"/>
          <w:szCs w:val="24"/>
        </w:rPr>
        <w:t xml:space="preserve"> developed through ongoing EU </w:t>
      </w:r>
      <w:r w:rsidR="0002147E" w:rsidRPr="00A714DE">
        <w:rPr>
          <w:rFonts w:ascii="Times New Roman" w:hAnsi="Times New Roman" w:cs="Times New Roman"/>
          <w:sz w:val="24"/>
          <w:szCs w:val="24"/>
        </w:rPr>
        <w:t>PROGRES</w:t>
      </w:r>
      <w:r w:rsidRPr="00A714DE">
        <w:rPr>
          <w:rFonts w:ascii="Times New Roman" w:hAnsi="Times New Roman" w:cs="Times New Roman"/>
          <w:sz w:val="24"/>
          <w:szCs w:val="24"/>
        </w:rPr>
        <w:t>, a comprehensive set of technical assistance will be developed and delivered to the municipalities in order to improve their</w:t>
      </w:r>
      <w:r w:rsidRPr="00A714DE">
        <w:rPr>
          <w:rFonts w:ascii="Times New Roman" w:hAnsi="Times New Roman" w:cs="Times New Roman"/>
          <w:iCs/>
          <w:sz w:val="24"/>
          <w:szCs w:val="24"/>
          <w:lang w:eastAsia="en-GB"/>
        </w:rPr>
        <w:t xml:space="preserve"> competitiveness level, which would contribute to their economic growth and level of investments</w:t>
      </w:r>
      <w:r w:rsidRPr="00A714DE">
        <w:rPr>
          <w:rFonts w:ascii="Times New Roman" w:hAnsi="Times New Roman" w:cs="Times New Roman"/>
          <w:sz w:val="24"/>
          <w:szCs w:val="24"/>
          <w:lang w:eastAsia="en-GB"/>
        </w:rPr>
        <w:t xml:space="preserve">. </w:t>
      </w:r>
    </w:p>
    <w:p w:rsidR="00F978A6" w:rsidRPr="00A714DE" w:rsidRDefault="00F978A6" w:rsidP="0067595D">
      <w:pPr>
        <w:spacing w:before="0"/>
        <w:rPr>
          <w:rFonts w:ascii="Times New Roman" w:hAnsi="Times New Roman" w:cs="Times New Roman"/>
          <w:sz w:val="24"/>
          <w:szCs w:val="24"/>
        </w:rPr>
      </w:pPr>
      <w:r w:rsidRPr="00A714DE">
        <w:rPr>
          <w:rFonts w:ascii="Times New Roman" w:hAnsi="Times New Roman" w:cs="Times New Roman"/>
          <w:sz w:val="24"/>
          <w:szCs w:val="24"/>
          <w:lang w:eastAsia="en-GB"/>
        </w:rPr>
        <w:t xml:space="preserve">The experience </w:t>
      </w:r>
      <w:r w:rsidR="0002147E" w:rsidRPr="00A714DE">
        <w:rPr>
          <w:rFonts w:ascii="Times New Roman" w:hAnsi="Times New Roman" w:cs="Times New Roman"/>
          <w:sz w:val="24"/>
          <w:szCs w:val="24"/>
          <w:lang w:eastAsia="en-GB"/>
        </w:rPr>
        <w:t xml:space="preserve">gained </w:t>
      </w:r>
      <w:r w:rsidRPr="00A714DE">
        <w:rPr>
          <w:rFonts w:ascii="Times New Roman" w:hAnsi="Times New Roman" w:cs="Times New Roman"/>
          <w:sz w:val="24"/>
          <w:szCs w:val="24"/>
          <w:lang w:eastAsia="en-GB"/>
        </w:rPr>
        <w:t>during EU PROGRES implementation demonstrated that supporting construction of new locations for industrial development (such as the Green Zone in Leskovac) and revitalisation of the existing (such as Termovent</w:t>
      </w:r>
      <w:r w:rsidR="0002147E" w:rsidRPr="00A714DE">
        <w:rPr>
          <w:rFonts w:ascii="Times New Roman" w:hAnsi="Times New Roman" w:cs="Times New Roman"/>
          <w:sz w:val="24"/>
          <w:szCs w:val="24"/>
          <w:lang w:eastAsia="en-GB"/>
        </w:rPr>
        <w:t xml:space="preserve"> factory</w:t>
      </w:r>
      <w:r w:rsidRPr="00A714DE">
        <w:rPr>
          <w:rFonts w:ascii="Times New Roman" w:hAnsi="Times New Roman" w:cs="Times New Roman"/>
          <w:sz w:val="24"/>
          <w:szCs w:val="24"/>
          <w:lang w:eastAsia="en-GB"/>
        </w:rPr>
        <w:t xml:space="preserve"> in Medveđa), opens perspectives for realisation of new business ideas and investments that will result in new employments. There are other similar projects in the South and South West Serbia</w:t>
      </w:r>
      <w:r w:rsidR="0002147E" w:rsidRPr="00A714DE">
        <w:rPr>
          <w:rFonts w:ascii="Times New Roman" w:hAnsi="Times New Roman" w:cs="Times New Roman"/>
          <w:sz w:val="24"/>
          <w:szCs w:val="24"/>
          <w:lang w:eastAsia="en-GB"/>
        </w:rPr>
        <w:t>,</w:t>
      </w:r>
      <w:r w:rsidRPr="00A714DE">
        <w:rPr>
          <w:rFonts w:ascii="Times New Roman" w:hAnsi="Times New Roman" w:cs="Times New Roman"/>
          <w:sz w:val="24"/>
          <w:szCs w:val="24"/>
          <w:lang w:eastAsia="en-GB"/>
        </w:rPr>
        <w:t xml:space="preserve"> which have similar potentials. During programme implementation, at least </w:t>
      </w:r>
      <w:r w:rsidRPr="00A714DE">
        <w:rPr>
          <w:rFonts w:ascii="Times New Roman" w:hAnsi="Times New Roman" w:cs="Times New Roman"/>
          <w:sz w:val="24"/>
          <w:szCs w:val="24"/>
        </w:rPr>
        <w:t xml:space="preserve">two big inter municipal industrial sites and at least ten smaller local economic infrastructure projects will be developed. </w:t>
      </w:r>
      <w:r w:rsidR="007E559C" w:rsidRPr="00A714DE">
        <w:rPr>
          <w:rFonts w:ascii="Times New Roman" w:hAnsi="Times New Roman" w:cs="Times New Roman"/>
          <w:sz w:val="24"/>
          <w:szCs w:val="24"/>
        </w:rPr>
        <w:t xml:space="preserve">Project will support municipalities and other relevant stakeholders during identification and formulation process of these projects in order to secure </w:t>
      </w:r>
      <w:r w:rsidR="007338EF" w:rsidRPr="00A714DE">
        <w:rPr>
          <w:rFonts w:ascii="Times New Roman" w:hAnsi="Times New Roman" w:cs="Times New Roman"/>
          <w:sz w:val="24"/>
          <w:szCs w:val="24"/>
        </w:rPr>
        <w:t>proper prioritisation and respect of all aspects of project management within formulation of the projects.</w:t>
      </w:r>
    </w:p>
    <w:p w:rsidR="00F978A6" w:rsidRPr="00A714DE" w:rsidRDefault="00F978A6" w:rsidP="0067595D">
      <w:pPr>
        <w:spacing w:before="0"/>
        <w:ind w:right="-20"/>
        <w:rPr>
          <w:rFonts w:ascii="Times New Roman" w:hAnsi="Times New Roman" w:cs="Times New Roman"/>
          <w:sz w:val="24"/>
          <w:szCs w:val="24"/>
        </w:rPr>
      </w:pPr>
      <w:r w:rsidRPr="00A714DE">
        <w:rPr>
          <w:rFonts w:ascii="Times New Roman" w:hAnsi="Times New Roman" w:cs="Times New Roman"/>
          <w:sz w:val="24"/>
          <w:szCs w:val="24"/>
        </w:rPr>
        <w:t>Participation of small and medium enterprises (SMEs) from the South and South West Serbia in the total annual profit of SMEs in Serbia is 2.5% on average: 0.4% in Toplica, 1.1% in Pčinja</w:t>
      </w:r>
      <w:r w:rsidRPr="00A714DE">
        <w:rPr>
          <w:rStyle w:val="FootnoteReference"/>
          <w:rFonts w:ascii="Times New Roman" w:hAnsi="Times New Roman" w:cs="Times New Roman"/>
          <w:sz w:val="24"/>
          <w:szCs w:val="24"/>
        </w:rPr>
        <w:footnoteReference w:id="20"/>
      </w:r>
      <w:r w:rsidRPr="00A714DE">
        <w:rPr>
          <w:rFonts w:ascii="Times New Roman" w:hAnsi="Times New Roman" w:cs="Times New Roman"/>
          <w:sz w:val="24"/>
          <w:szCs w:val="24"/>
        </w:rPr>
        <w:t>, Jablanica 1,2%, Raški 3.7%, Zlatibor 4.4%</w:t>
      </w:r>
      <w:r w:rsidRPr="00A714DE">
        <w:rPr>
          <w:rStyle w:val="FootnoteReference"/>
          <w:rFonts w:ascii="Times New Roman" w:hAnsi="Times New Roman" w:cs="Times New Roman"/>
          <w:sz w:val="24"/>
          <w:szCs w:val="24"/>
        </w:rPr>
        <w:footnoteReference w:id="21"/>
      </w:r>
      <w:r w:rsidRPr="00A714DE">
        <w:rPr>
          <w:rFonts w:ascii="Times New Roman" w:hAnsi="Times New Roman" w:cs="Times New Roman"/>
          <w:sz w:val="24"/>
          <w:szCs w:val="24"/>
        </w:rPr>
        <w:t>. These figures confirm that unfavourable business environment hampers business development and productivity and affects export performance of these enterprises. Competitiveness of enterprises will not occur unless they connect with big companies in industrial centres and, through clustering, create value chain for big companies</w:t>
      </w:r>
      <w:r w:rsidRPr="00A714DE">
        <w:rPr>
          <w:rStyle w:val="FootnoteReference"/>
          <w:rFonts w:ascii="Times New Roman" w:hAnsi="Times New Roman" w:cs="Times New Roman"/>
          <w:sz w:val="24"/>
          <w:szCs w:val="24"/>
        </w:rPr>
        <w:footnoteReference w:id="22"/>
      </w:r>
      <w:r w:rsidRPr="00A714DE">
        <w:rPr>
          <w:rFonts w:ascii="Times New Roman" w:hAnsi="Times New Roman" w:cs="Times New Roman"/>
          <w:sz w:val="24"/>
          <w:szCs w:val="24"/>
        </w:rPr>
        <w:t xml:space="preserve">. </w:t>
      </w:r>
    </w:p>
    <w:p w:rsidR="00F978A6" w:rsidRPr="00A714DE" w:rsidRDefault="00F978A6" w:rsidP="0067595D">
      <w:pPr>
        <w:spacing w:before="0"/>
        <w:ind w:right="-20"/>
        <w:rPr>
          <w:rFonts w:ascii="Times New Roman" w:hAnsi="Times New Roman" w:cs="Times New Roman"/>
          <w:sz w:val="24"/>
          <w:szCs w:val="24"/>
        </w:rPr>
      </w:pPr>
      <w:r w:rsidRPr="00A714DE">
        <w:rPr>
          <w:rFonts w:ascii="Times New Roman" w:hAnsi="Times New Roman" w:cs="Times New Roman"/>
          <w:sz w:val="24"/>
          <w:szCs w:val="24"/>
        </w:rPr>
        <w:t xml:space="preserve">There are traditional food products in the South and South West Serbia, such as Sjenica cheese and lamb, Novi Pazar kebab, Leskovac </w:t>
      </w:r>
      <w:r w:rsidRPr="00A714DE">
        <w:rPr>
          <w:rFonts w:ascii="Times New Roman" w:hAnsi="Times New Roman" w:cs="Times New Roman"/>
          <w:i/>
          <w:sz w:val="24"/>
          <w:szCs w:val="24"/>
        </w:rPr>
        <w:t>ajvar</w:t>
      </w:r>
      <w:r w:rsidRPr="00A714DE">
        <w:rPr>
          <w:rFonts w:ascii="Times New Roman" w:hAnsi="Times New Roman" w:cs="Times New Roman"/>
          <w:sz w:val="24"/>
          <w:szCs w:val="24"/>
        </w:rPr>
        <w:t>, which have potential competitive advantage on the markets, and with the right support in branding and product placement could contribute to local development. Furthermore, analyses conducted within EU PROGRES, in March and April 2012, pointed to possibility for clustering of tourist offers in the regions that are currently fragmented but have high potential for development</w:t>
      </w:r>
      <w:r w:rsidRPr="00A714DE">
        <w:rPr>
          <w:rStyle w:val="FootnoteReference"/>
          <w:rFonts w:ascii="Times New Roman" w:hAnsi="Times New Roman" w:cs="Times New Roman"/>
          <w:sz w:val="24"/>
          <w:szCs w:val="24"/>
        </w:rPr>
        <w:footnoteReference w:id="23"/>
      </w:r>
      <w:r w:rsidRPr="00A714DE">
        <w:rPr>
          <w:rFonts w:ascii="Times New Roman" w:hAnsi="Times New Roman" w:cs="Times New Roman"/>
          <w:sz w:val="24"/>
          <w:szCs w:val="24"/>
        </w:rPr>
        <w:t xml:space="preserve">. </w:t>
      </w:r>
      <w:r w:rsidR="0002147E" w:rsidRPr="00A714DE">
        <w:rPr>
          <w:rFonts w:ascii="Times New Roman" w:hAnsi="Times New Roman" w:cs="Times New Roman"/>
          <w:sz w:val="24"/>
          <w:szCs w:val="24"/>
        </w:rPr>
        <w:t xml:space="preserve">This </w:t>
      </w:r>
      <w:r w:rsidRPr="00A714DE">
        <w:rPr>
          <w:rFonts w:ascii="Times New Roman" w:hAnsi="Times New Roman" w:cs="Times New Roman"/>
          <w:sz w:val="24"/>
          <w:szCs w:val="24"/>
        </w:rPr>
        <w:t>project will help local economies to raise competitiveness of their SMEs through creation of new clusters in food production sector and support to already existing clusters in increasing their market potentials through common market approach and internationalization. In addition, SMEs within clusters will be supported in introduction of standards that are obligatory for export or give comparative advantage.</w:t>
      </w:r>
    </w:p>
    <w:p w:rsidR="00F978A6" w:rsidRPr="00A714DE" w:rsidRDefault="00F978A6" w:rsidP="0067595D">
      <w:pPr>
        <w:spacing w:before="0"/>
        <w:rPr>
          <w:rFonts w:ascii="Times New Roman" w:hAnsi="Times New Roman" w:cs="Times New Roman"/>
          <w:sz w:val="24"/>
          <w:szCs w:val="24"/>
        </w:rPr>
      </w:pPr>
      <w:r w:rsidRPr="00A714DE">
        <w:rPr>
          <w:rFonts w:ascii="Times New Roman" w:hAnsi="Times New Roman" w:cs="Times New Roman"/>
          <w:sz w:val="24"/>
          <w:szCs w:val="24"/>
        </w:rPr>
        <w:t>Small and fragmented farms, low scale of production, poor communal, economic and social infrastructure, impose constraint on development in rural areas. On average, a farm in the South Serbia has 1.8 to 3.2 hectares of land. In the South West Serbia high fragmentation of agricultural property can be best illustrated by the fact that only 0.74% of the total number of milk producing farms has more than 11 milking cows</w:t>
      </w:r>
      <w:r w:rsidRPr="00A714DE">
        <w:rPr>
          <w:rStyle w:val="FootnoteReference"/>
          <w:rFonts w:ascii="Times New Roman" w:hAnsi="Times New Roman" w:cs="Times New Roman"/>
          <w:sz w:val="24"/>
          <w:szCs w:val="24"/>
        </w:rPr>
        <w:footnoteReference w:id="24"/>
      </w:r>
      <w:r w:rsidRPr="00A714DE">
        <w:rPr>
          <w:rFonts w:ascii="Times New Roman" w:hAnsi="Times New Roman" w:cs="Times New Roman"/>
          <w:sz w:val="24"/>
          <w:szCs w:val="24"/>
        </w:rPr>
        <w:t>. Those are characteristics of extensive agriculture production. In order to reach objectives defined in the Strategy for Rural Development in Serbia</w:t>
      </w:r>
      <w:r w:rsidRPr="00A714DE">
        <w:rPr>
          <w:rStyle w:val="FootnoteReference"/>
          <w:rFonts w:ascii="Times New Roman" w:hAnsi="Times New Roman" w:cs="Times New Roman"/>
          <w:sz w:val="24"/>
          <w:szCs w:val="24"/>
        </w:rPr>
        <w:footnoteReference w:id="25"/>
      </w:r>
      <w:r w:rsidRPr="00A714DE">
        <w:rPr>
          <w:rFonts w:ascii="Times New Roman" w:hAnsi="Times New Roman" w:cs="Times New Roman"/>
          <w:sz w:val="24"/>
          <w:szCs w:val="24"/>
        </w:rPr>
        <w:t xml:space="preserve"> it is necessary to intensify agriculture production through </w:t>
      </w:r>
      <w:r w:rsidRPr="00A714DE">
        <w:rPr>
          <w:rFonts w:ascii="Times New Roman" w:hAnsi="Times New Roman" w:cs="Times New Roman"/>
          <w:sz w:val="24"/>
          <w:szCs w:val="24"/>
        </w:rPr>
        <w:lastRenderedPageBreak/>
        <w:t xml:space="preserve">agglomeration of production capacities and introduction of new technologies, techniques and know how. The programme will support farmers from the South and South West Serbia in intensifying their production through trainings on new techniques and technologies in </w:t>
      </w:r>
      <w:r w:rsidR="0002147E" w:rsidRPr="00A714DE">
        <w:rPr>
          <w:rFonts w:ascii="Times New Roman" w:hAnsi="Times New Roman" w:cs="Times New Roman"/>
          <w:sz w:val="24"/>
          <w:szCs w:val="24"/>
        </w:rPr>
        <w:t>agro</w:t>
      </w:r>
      <w:r w:rsidRPr="00A714DE">
        <w:rPr>
          <w:rFonts w:ascii="Times New Roman" w:hAnsi="Times New Roman" w:cs="Times New Roman"/>
          <w:sz w:val="24"/>
          <w:szCs w:val="24"/>
        </w:rPr>
        <w:t xml:space="preserve">-production and in exchanging of experiences and good practices with farmers from the surrounding EU countries. In order to achieve economies of scale, farmers will be supported in creation of cooperatives in the most prominent agricultural sectors in these regions, such as fruit, vegetable production and animal husbandry and certification for export to the EU.    </w:t>
      </w:r>
    </w:p>
    <w:p w:rsidR="00F978A6" w:rsidRPr="00A714DE" w:rsidRDefault="00F978A6" w:rsidP="0067595D">
      <w:pPr>
        <w:spacing w:before="0"/>
        <w:rPr>
          <w:rFonts w:ascii="Times New Roman" w:eastAsia="Times New Roman" w:hAnsi="Times New Roman" w:cs="Times New Roman"/>
          <w:sz w:val="24"/>
          <w:szCs w:val="24"/>
        </w:rPr>
      </w:pPr>
      <w:r w:rsidRPr="00A714DE">
        <w:rPr>
          <w:rFonts w:ascii="Times New Roman" w:eastAsia="Times New Roman" w:hAnsi="Times New Roman" w:cs="Times New Roman"/>
          <w:sz w:val="24"/>
          <w:szCs w:val="24"/>
        </w:rPr>
        <w:t xml:space="preserve">Despite newly established Government measures aimed at activation of both unemployed and employers, the employment rate continues to decline in Serbia, and unemployment rises, and the expected reversal of negative trends in the labour market is not occurring. </w:t>
      </w:r>
      <w:r w:rsidRPr="00A714DE">
        <w:rPr>
          <w:rFonts w:ascii="Times New Roman" w:hAnsi="Times New Roman" w:cs="Times New Roman"/>
          <w:sz w:val="24"/>
          <w:szCs w:val="24"/>
        </w:rPr>
        <w:t xml:space="preserve">The economic crisis </w:t>
      </w:r>
      <w:r w:rsidRPr="00A714DE">
        <w:rPr>
          <w:rFonts w:ascii="Times New Roman" w:eastAsia="Times New Roman" w:hAnsi="Times New Roman" w:cs="Times New Roman"/>
          <w:sz w:val="24"/>
          <w:szCs w:val="24"/>
        </w:rPr>
        <w:t xml:space="preserve">had extremely negative impact on the labour market while the </w:t>
      </w:r>
      <w:r w:rsidRPr="00A714DE">
        <w:rPr>
          <w:rFonts w:ascii="Times New Roman" w:hAnsi="Times New Roman" w:cs="Times New Roman"/>
          <w:sz w:val="24"/>
          <w:szCs w:val="24"/>
        </w:rPr>
        <w:t xml:space="preserve">South and South West Serbia have the highest </w:t>
      </w:r>
      <w:r w:rsidRPr="00A714DE">
        <w:rPr>
          <w:rFonts w:ascii="Times New Roman" w:eastAsia="Times New Roman" w:hAnsi="Times New Roman" w:cs="Times New Roman"/>
          <w:sz w:val="24"/>
          <w:szCs w:val="24"/>
        </w:rPr>
        <w:t xml:space="preserve">unemployment rate </w:t>
      </w:r>
      <w:r w:rsidRPr="00A714DE">
        <w:rPr>
          <w:rFonts w:ascii="Times New Roman" w:hAnsi="Times New Roman" w:cs="Times New Roman"/>
          <w:sz w:val="24"/>
          <w:szCs w:val="24"/>
        </w:rPr>
        <w:t>- 25.69% on average (Bujanovac 38.2%, Lebane 35.3%. Tutin 35.2%, Bojnik 34.5%, Novi Pazar 32.1%, Gadžin Han 31.4%, Trgovište 31.3%</w:t>
      </w:r>
      <w:r w:rsidRPr="00A714DE">
        <w:rPr>
          <w:rStyle w:val="FootnoteReference"/>
          <w:rFonts w:ascii="Times New Roman" w:hAnsi="Times New Roman" w:cs="Times New Roman"/>
          <w:sz w:val="24"/>
          <w:szCs w:val="24"/>
        </w:rPr>
        <w:footnoteReference w:id="26"/>
      </w:r>
      <w:r w:rsidR="0025617D" w:rsidRPr="00A714DE">
        <w:rPr>
          <w:rFonts w:ascii="Times New Roman" w:hAnsi="Times New Roman" w:cs="Times New Roman"/>
          <w:sz w:val="24"/>
          <w:szCs w:val="24"/>
        </w:rPr>
        <w:t>)</w:t>
      </w:r>
      <w:r w:rsidRPr="00A714DE">
        <w:rPr>
          <w:rFonts w:ascii="Times New Roman" w:hAnsi="Times New Roman" w:cs="Times New Roman"/>
          <w:sz w:val="24"/>
          <w:szCs w:val="24"/>
        </w:rPr>
        <w:t xml:space="preserve">. </w:t>
      </w:r>
      <w:r w:rsidRPr="00A714DE">
        <w:rPr>
          <w:rFonts w:ascii="Times New Roman" w:eastAsia="Times New Roman" w:hAnsi="Times New Roman" w:cs="Times New Roman"/>
          <w:sz w:val="24"/>
          <w:szCs w:val="24"/>
        </w:rPr>
        <w:t>Unemployment is particularly registered within vulnerable groups, including young people (15-24 years) and seniors (over 55), Roma, refugees and internally displaced persons, persons with disabilities, single parents, beneficiaries of social benefits, women, which all contributes to the picture of social exclusion</w:t>
      </w:r>
      <w:r w:rsidRPr="00A714DE">
        <w:rPr>
          <w:rStyle w:val="FootnoteReference"/>
          <w:rFonts w:ascii="Times New Roman" w:eastAsia="Times New Roman" w:hAnsi="Times New Roman" w:cs="Times New Roman"/>
          <w:sz w:val="24"/>
          <w:szCs w:val="24"/>
        </w:rPr>
        <w:footnoteReference w:id="27"/>
      </w:r>
      <w:r w:rsidRPr="00A714DE">
        <w:rPr>
          <w:rFonts w:ascii="Times New Roman" w:eastAsia="Times New Roman" w:hAnsi="Times New Roman" w:cs="Times New Roman"/>
          <w:sz w:val="24"/>
          <w:szCs w:val="24"/>
        </w:rPr>
        <w:t>.</w:t>
      </w:r>
    </w:p>
    <w:p w:rsidR="00F978A6" w:rsidRPr="00A714DE" w:rsidRDefault="00F978A6" w:rsidP="0067595D">
      <w:pPr>
        <w:spacing w:before="0"/>
        <w:rPr>
          <w:rFonts w:ascii="Times New Roman" w:eastAsia="Times New Roman" w:hAnsi="Times New Roman" w:cs="Times New Roman"/>
          <w:sz w:val="24"/>
          <w:szCs w:val="24"/>
        </w:rPr>
      </w:pPr>
      <w:r w:rsidRPr="00A714DE">
        <w:rPr>
          <w:rFonts w:ascii="Times New Roman" w:hAnsi="Times New Roman" w:cs="Times New Roman"/>
          <w:sz w:val="24"/>
          <w:szCs w:val="24"/>
        </w:rPr>
        <w:t xml:space="preserve">The educational profile of the labour force does not correspond to the needs of the economy. </w:t>
      </w:r>
      <w:r w:rsidRPr="00A714DE">
        <w:rPr>
          <w:rFonts w:ascii="Times New Roman" w:eastAsia="Times New Roman" w:hAnsi="Times New Roman" w:cs="Times New Roman"/>
          <w:sz w:val="24"/>
          <w:szCs w:val="24"/>
        </w:rPr>
        <w:t xml:space="preserve">Thus, following the skill gap </w:t>
      </w:r>
      <w:r w:rsidR="0025617D" w:rsidRPr="00A714DE">
        <w:rPr>
          <w:rFonts w:ascii="Times New Roman" w:eastAsia="Times New Roman" w:hAnsi="Times New Roman" w:cs="Times New Roman"/>
          <w:sz w:val="24"/>
          <w:szCs w:val="24"/>
        </w:rPr>
        <w:t xml:space="preserve">analysis </w:t>
      </w:r>
      <w:r w:rsidRPr="00A714DE">
        <w:rPr>
          <w:rFonts w:ascii="Times New Roman" w:eastAsia="Times New Roman" w:hAnsi="Times New Roman" w:cs="Times New Roman"/>
          <w:sz w:val="24"/>
          <w:szCs w:val="24"/>
        </w:rPr>
        <w:t xml:space="preserve">developed within </w:t>
      </w:r>
      <w:r w:rsidR="0025617D" w:rsidRPr="00A714DE">
        <w:rPr>
          <w:rFonts w:ascii="Times New Roman" w:eastAsia="Times New Roman" w:hAnsi="Times New Roman" w:cs="Times New Roman"/>
          <w:sz w:val="24"/>
          <w:szCs w:val="24"/>
        </w:rPr>
        <w:t xml:space="preserve">EU PROGRES’ </w:t>
      </w:r>
      <w:r w:rsidRPr="00A714DE">
        <w:rPr>
          <w:rFonts w:ascii="Times New Roman" w:eastAsia="Times New Roman" w:hAnsi="Times New Roman" w:cs="Times New Roman"/>
          <w:sz w:val="24"/>
          <w:szCs w:val="24"/>
        </w:rPr>
        <w:t xml:space="preserve">Baseline study on </w:t>
      </w:r>
      <w:r w:rsidR="0025617D" w:rsidRPr="00A714DE">
        <w:rPr>
          <w:rFonts w:ascii="Times New Roman" w:eastAsia="Times New Roman" w:hAnsi="Times New Roman" w:cs="Times New Roman"/>
          <w:sz w:val="24"/>
          <w:szCs w:val="24"/>
        </w:rPr>
        <w:t xml:space="preserve">Competitiveness, </w:t>
      </w:r>
      <w:r w:rsidRPr="00A714DE">
        <w:rPr>
          <w:rFonts w:ascii="Times New Roman" w:eastAsia="Times New Roman" w:hAnsi="Times New Roman" w:cs="Times New Roman"/>
          <w:sz w:val="24"/>
          <w:szCs w:val="24"/>
        </w:rPr>
        <w:t xml:space="preserve">the programme will assist appropriate education institutions/providers to design and implement capacity building activities aimed at development of adequate skills and knowledge, required by potential employers. This activity will significantly contribute to efficient and effective matching of work force supply and demand in the selected business sectors/areas, in the South and South West Serbia. </w:t>
      </w:r>
      <w:r w:rsidR="00571090" w:rsidRPr="00A714DE">
        <w:rPr>
          <w:rFonts w:ascii="Times New Roman" w:eastAsia="Times New Roman" w:hAnsi="Times New Roman" w:cs="Times New Roman"/>
          <w:sz w:val="24"/>
          <w:szCs w:val="24"/>
        </w:rPr>
        <w:t xml:space="preserve">Additional focus will be on activities increasing employability of Albanian national minority in public institution through strengthening their skills and competences necessary for work in public institutions. </w:t>
      </w:r>
    </w:p>
    <w:p w:rsidR="00F978A6" w:rsidRPr="00A714DE" w:rsidRDefault="00F978A6"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In recent years, a lot of efforts have been invested in improving delivery of social policies at the local level. In accordance with the Law on Social Welfare, the capacities of local self-governments have been strengthened to effectively lead social policy at the local level. Centres for Social Work (CSWs) have been modernised by the introduction of case management, which radically changed their way of operation. Since clients are primarily referred to social services supporting life in the community, case management is also a strong driver for planning and developing the network of community-based social services. </w:t>
      </w:r>
    </w:p>
    <w:p w:rsidR="00F978A6" w:rsidRPr="00A714DE" w:rsidRDefault="00F978A6"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However, social protection should be directly linked to inclusion policies in order to prevent people from vulnerable groups to be trapped in welfare dependency. In line with the National Employment Strategy, local self-governments (LSG) will be given a more active role in the processes of designing and implementation of local social inclusion policies (including employment) and implement local action plans, which will reflect needs and specificities of the local environment. At least </w:t>
      </w:r>
      <w:r w:rsidR="0024593A" w:rsidRPr="00A714DE">
        <w:rPr>
          <w:rFonts w:ascii="Times New Roman" w:hAnsi="Times New Roman" w:cs="Times New Roman"/>
          <w:sz w:val="24"/>
          <w:szCs w:val="24"/>
        </w:rPr>
        <w:t xml:space="preserve">ten </w:t>
      </w:r>
      <w:r w:rsidRPr="00A714DE">
        <w:rPr>
          <w:rFonts w:ascii="Times New Roman" w:hAnsi="Times New Roman" w:cs="Times New Roman"/>
          <w:sz w:val="24"/>
          <w:szCs w:val="24"/>
        </w:rPr>
        <w:t>municipalities will be fully supported to develop and implement key aspects of their employment and social inclusion policies</w:t>
      </w:r>
      <w:r w:rsidR="007338EF" w:rsidRPr="00A714DE">
        <w:rPr>
          <w:rFonts w:ascii="Times New Roman" w:hAnsi="Times New Roman" w:cs="Times New Roman"/>
          <w:sz w:val="24"/>
          <w:szCs w:val="24"/>
        </w:rPr>
        <w:t>, in full cooperation and coordination with the support projects directed at these sectors funded from the IPA 2012 and IPA 2013</w:t>
      </w:r>
      <w:r w:rsidR="005C3639" w:rsidRPr="00A714DE">
        <w:rPr>
          <w:rFonts w:ascii="Times New Roman" w:hAnsi="Times New Roman" w:cs="Times New Roman"/>
          <w:sz w:val="24"/>
          <w:szCs w:val="24"/>
        </w:rPr>
        <w:t>.</w:t>
      </w:r>
    </w:p>
    <w:p w:rsidR="00B7728A" w:rsidRPr="00A714DE" w:rsidRDefault="00B933D3" w:rsidP="0067595D">
      <w:pPr>
        <w:spacing w:before="0"/>
        <w:rPr>
          <w:rFonts w:ascii="Times New Roman" w:eastAsia="Times New Roman" w:hAnsi="Times New Roman" w:cs="Times New Roman"/>
          <w:sz w:val="24"/>
          <w:szCs w:val="24"/>
        </w:rPr>
      </w:pPr>
      <w:r w:rsidRPr="00A714DE">
        <w:rPr>
          <w:rFonts w:ascii="Times New Roman" w:eastAsia="Times New Roman" w:hAnsi="Times New Roman" w:cs="Times New Roman"/>
          <w:sz w:val="24"/>
          <w:szCs w:val="24"/>
        </w:rPr>
        <w:t xml:space="preserve">After the abolition of the visa regime 19 decembra 2009. year in the EU, primarily to Germany, Sweden, Belgium and Luxembourg, a number of citizens of Republic of Serbia, </w:t>
      </w:r>
      <w:r w:rsidRPr="00A714DE">
        <w:rPr>
          <w:rFonts w:ascii="Times New Roman" w:eastAsia="Times New Roman" w:hAnsi="Times New Roman" w:cs="Times New Roman"/>
          <w:sz w:val="24"/>
          <w:szCs w:val="24"/>
        </w:rPr>
        <w:lastRenderedPageBreak/>
        <w:t>primarily Roma</w:t>
      </w:r>
      <w:r w:rsidR="005232BC" w:rsidRPr="00A714DE">
        <w:rPr>
          <w:rFonts w:ascii="Times New Roman" w:eastAsia="Times New Roman" w:hAnsi="Times New Roman" w:cs="Times New Roman"/>
          <w:sz w:val="24"/>
          <w:szCs w:val="24"/>
        </w:rPr>
        <w:t xml:space="preserve">, </w:t>
      </w:r>
      <w:r w:rsidRPr="00A714DE">
        <w:rPr>
          <w:rFonts w:ascii="Times New Roman" w:eastAsia="Times New Roman" w:hAnsi="Times New Roman" w:cs="Times New Roman"/>
          <w:sz w:val="24"/>
          <w:szCs w:val="24"/>
        </w:rPr>
        <w:t>Albanians</w:t>
      </w:r>
      <w:r w:rsidR="005232BC" w:rsidRPr="00A714DE">
        <w:rPr>
          <w:rFonts w:ascii="Times New Roman" w:eastAsia="Times New Roman" w:hAnsi="Times New Roman" w:cs="Times New Roman"/>
          <w:sz w:val="24"/>
          <w:szCs w:val="24"/>
        </w:rPr>
        <w:t xml:space="preserve"> and Bosniaks</w:t>
      </w:r>
      <w:r w:rsidRPr="00A714DE">
        <w:rPr>
          <w:rFonts w:ascii="Times New Roman" w:eastAsia="Times New Roman" w:hAnsi="Times New Roman" w:cs="Times New Roman"/>
          <w:sz w:val="24"/>
          <w:szCs w:val="24"/>
        </w:rPr>
        <w:t xml:space="preserve"> from the South </w:t>
      </w:r>
      <w:r w:rsidR="005232BC" w:rsidRPr="00A714DE">
        <w:rPr>
          <w:rFonts w:ascii="Times New Roman" w:eastAsia="Times New Roman" w:hAnsi="Times New Roman" w:cs="Times New Roman"/>
          <w:sz w:val="24"/>
          <w:szCs w:val="24"/>
        </w:rPr>
        <w:t xml:space="preserve">and south West </w:t>
      </w:r>
      <w:r w:rsidRPr="00A714DE">
        <w:rPr>
          <w:rFonts w:ascii="Times New Roman" w:eastAsia="Times New Roman" w:hAnsi="Times New Roman" w:cs="Times New Roman"/>
          <w:sz w:val="24"/>
          <w:szCs w:val="24"/>
        </w:rPr>
        <w:t>Serbia, submitted applications for the grant of asylum in such countries. This is seriously jeopardize a visa liberalization with the EU or with its Schengen area.</w:t>
      </w:r>
      <w:r w:rsidR="005232BC" w:rsidRPr="00A714DE">
        <w:rPr>
          <w:rFonts w:ascii="Times New Roman" w:eastAsia="Times New Roman" w:hAnsi="Times New Roman" w:cs="Times New Roman"/>
          <w:sz w:val="24"/>
          <w:szCs w:val="24"/>
        </w:rPr>
        <w:t xml:space="preserve"> </w:t>
      </w:r>
      <w:r w:rsidRPr="00A714DE">
        <w:rPr>
          <w:rFonts w:ascii="Times New Roman" w:eastAsia="Times New Roman" w:hAnsi="Times New Roman" w:cs="Times New Roman"/>
          <w:sz w:val="24"/>
          <w:szCs w:val="24"/>
        </w:rPr>
        <w:t>Thus, during the 2010th as much as 17,715 citizens of the Republic of Serbia applied for alleged asylum in EU countries, while the number in the 2011th was reduced to 10,551.</w:t>
      </w:r>
    </w:p>
    <w:p w:rsidR="00F54F20" w:rsidRPr="00A714DE" w:rsidRDefault="00B933D3" w:rsidP="0067595D">
      <w:pPr>
        <w:spacing w:before="0"/>
        <w:rPr>
          <w:rFonts w:ascii="Times New Roman" w:hAnsi="Times New Roman" w:cs="Times New Roman"/>
          <w:sz w:val="24"/>
          <w:szCs w:val="24"/>
        </w:rPr>
      </w:pPr>
      <w:r w:rsidRPr="00A714DE">
        <w:rPr>
          <w:rFonts w:ascii="Times New Roman" w:eastAsia="Times New Roman" w:hAnsi="Times New Roman" w:cs="Times New Roman"/>
          <w:sz w:val="24"/>
          <w:szCs w:val="24"/>
        </w:rPr>
        <w:t xml:space="preserve">In order to contribute to efforts of Serbian Government regarding reduction of asylum seekers from these parts of Serbia the Programme will develop and implement specific activities dealing with migration issues, both on the level of support to individual migrants and institutional level. </w:t>
      </w:r>
    </w:p>
    <w:p w:rsidR="00F978A6" w:rsidRPr="00A714DE" w:rsidRDefault="00F978A6" w:rsidP="0067595D">
      <w:pPr>
        <w:spacing w:before="0"/>
        <w:rPr>
          <w:rStyle w:val="hps"/>
          <w:rFonts w:ascii="Times New Roman" w:hAnsi="Times New Roman" w:cs="Times New Roman"/>
          <w:sz w:val="24"/>
          <w:szCs w:val="24"/>
        </w:rPr>
      </w:pPr>
      <w:r w:rsidRPr="00A714DE">
        <w:rPr>
          <w:rStyle w:val="hps"/>
          <w:rFonts w:ascii="Times New Roman" w:hAnsi="Times New Roman" w:cs="Times New Roman"/>
          <w:sz w:val="24"/>
          <w:szCs w:val="24"/>
        </w:rPr>
        <w:t xml:space="preserve">Cultural diversities are characteristic for the entire Serbia and especially for the South and South West. According to the </w:t>
      </w:r>
      <w:r w:rsidR="00E5564D" w:rsidRPr="00A714DE">
        <w:rPr>
          <w:rStyle w:val="hps"/>
          <w:rFonts w:ascii="Times New Roman" w:hAnsi="Times New Roman" w:cs="Times New Roman"/>
          <w:sz w:val="24"/>
          <w:szCs w:val="24"/>
        </w:rPr>
        <w:t xml:space="preserve">2011 </w:t>
      </w:r>
      <w:r w:rsidRPr="00A714DE">
        <w:rPr>
          <w:rStyle w:val="hps"/>
          <w:rFonts w:ascii="Times New Roman" w:hAnsi="Times New Roman" w:cs="Times New Roman"/>
          <w:sz w:val="24"/>
          <w:szCs w:val="24"/>
        </w:rPr>
        <w:t>Census</w:t>
      </w:r>
      <w:r w:rsidRPr="00A714DE">
        <w:rPr>
          <w:rStyle w:val="FootnoteReference"/>
          <w:rFonts w:ascii="Times New Roman" w:hAnsi="Times New Roman" w:cs="Times New Roman"/>
          <w:sz w:val="24"/>
          <w:szCs w:val="24"/>
        </w:rPr>
        <w:footnoteReference w:id="28"/>
      </w:r>
      <w:r w:rsidRPr="00A714DE">
        <w:rPr>
          <w:rStyle w:val="hps"/>
          <w:rFonts w:ascii="Times New Roman" w:hAnsi="Times New Roman" w:cs="Times New Roman"/>
          <w:sz w:val="24"/>
          <w:szCs w:val="24"/>
        </w:rPr>
        <w:t xml:space="preserve">, ethnic structure of population in these regions is very diversified, </w:t>
      </w:r>
      <w:r w:rsidR="006B6C67" w:rsidRPr="00A714DE">
        <w:rPr>
          <w:rStyle w:val="hps"/>
          <w:rFonts w:ascii="Times New Roman" w:hAnsi="Times New Roman" w:cs="Times New Roman"/>
          <w:sz w:val="24"/>
          <w:szCs w:val="24"/>
        </w:rPr>
        <w:t xml:space="preserve">and national minorities represent high percentage of total population in </w:t>
      </w:r>
      <w:r w:rsidRPr="00A714DE">
        <w:rPr>
          <w:rStyle w:val="hps"/>
          <w:rFonts w:ascii="Times New Roman" w:hAnsi="Times New Roman" w:cs="Times New Roman"/>
          <w:sz w:val="24"/>
          <w:szCs w:val="24"/>
        </w:rPr>
        <w:t>quite a few municipalities</w:t>
      </w:r>
      <w:r w:rsidRPr="00A714DE">
        <w:rPr>
          <w:rStyle w:val="FootnoteReference"/>
          <w:rFonts w:ascii="Times New Roman" w:hAnsi="Times New Roman" w:cs="Times New Roman"/>
          <w:sz w:val="24"/>
          <w:szCs w:val="24"/>
        </w:rPr>
        <w:footnoteReference w:id="29"/>
      </w:r>
      <w:r w:rsidRPr="00A714DE">
        <w:rPr>
          <w:rStyle w:val="hps"/>
          <w:rFonts w:ascii="Times New Roman" w:hAnsi="Times New Roman" w:cs="Times New Roman"/>
          <w:sz w:val="24"/>
          <w:szCs w:val="24"/>
        </w:rPr>
        <w:t xml:space="preserve"> or </w:t>
      </w:r>
      <w:r w:rsidR="006B6C67" w:rsidRPr="00A714DE">
        <w:rPr>
          <w:rStyle w:val="hps"/>
          <w:rFonts w:ascii="Times New Roman" w:hAnsi="Times New Roman" w:cs="Times New Roman"/>
          <w:sz w:val="24"/>
          <w:szCs w:val="24"/>
        </w:rPr>
        <w:t xml:space="preserve">even </w:t>
      </w:r>
      <w:r w:rsidRPr="00A714DE">
        <w:rPr>
          <w:rStyle w:val="hps"/>
          <w:rFonts w:ascii="Times New Roman" w:hAnsi="Times New Roman" w:cs="Times New Roman"/>
          <w:sz w:val="24"/>
          <w:szCs w:val="24"/>
        </w:rPr>
        <w:t xml:space="preserve">majority of population (Bosilegrad 70% Bulgarians, Bujanovac 55% Albanians, Preševo 89% Albanians, Novi Pazar </w:t>
      </w:r>
      <w:r w:rsidR="00DB205D" w:rsidRPr="00A714DE">
        <w:rPr>
          <w:rStyle w:val="hps"/>
          <w:rFonts w:ascii="Times New Roman" w:hAnsi="Times New Roman" w:cs="Times New Roman"/>
          <w:sz w:val="24"/>
          <w:szCs w:val="24"/>
        </w:rPr>
        <w:t>77</w:t>
      </w:r>
      <w:r w:rsidRPr="00A714DE">
        <w:rPr>
          <w:rStyle w:val="hps"/>
          <w:rFonts w:ascii="Times New Roman" w:hAnsi="Times New Roman" w:cs="Times New Roman"/>
          <w:sz w:val="24"/>
          <w:szCs w:val="24"/>
        </w:rPr>
        <w:t xml:space="preserve">% Bosniaks, Prijepolje </w:t>
      </w:r>
      <w:r w:rsidR="00E5564D" w:rsidRPr="00A714DE">
        <w:rPr>
          <w:rStyle w:val="hps"/>
          <w:rFonts w:ascii="Times New Roman" w:hAnsi="Times New Roman" w:cs="Times New Roman"/>
          <w:sz w:val="24"/>
          <w:szCs w:val="24"/>
        </w:rPr>
        <w:t>34,5</w:t>
      </w:r>
      <w:r w:rsidRPr="00A714DE">
        <w:rPr>
          <w:rStyle w:val="hps"/>
          <w:rFonts w:ascii="Times New Roman" w:hAnsi="Times New Roman" w:cs="Times New Roman"/>
          <w:sz w:val="24"/>
          <w:szCs w:val="24"/>
        </w:rPr>
        <w:t xml:space="preserve">% Bosniaks, Priboj </w:t>
      </w:r>
      <w:r w:rsidR="00E5564D" w:rsidRPr="00A714DE">
        <w:rPr>
          <w:rStyle w:val="hps"/>
          <w:rFonts w:ascii="Times New Roman" w:hAnsi="Times New Roman" w:cs="Times New Roman"/>
          <w:sz w:val="24"/>
          <w:szCs w:val="24"/>
        </w:rPr>
        <w:t>14</w:t>
      </w:r>
      <w:r w:rsidRPr="00A714DE">
        <w:rPr>
          <w:rStyle w:val="hps"/>
          <w:rFonts w:ascii="Times New Roman" w:hAnsi="Times New Roman" w:cs="Times New Roman"/>
          <w:sz w:val="24"/>
          <w:szCs w:val="24"/>
        </w:rPr>
        <w:t xml:space="preserve">% Bosniaks, Sjenica 74% Bosniaks, Tutin </w:t>
      </w:r>
      <w:r w:rsidR="00DB205D" w:rsidRPr="00A714DE">
        <w:rPr>
          <w:rStyle w:val="hps"/>
          <w:rFonts w:ascii="Times New Roman" w:hAnsi="Times New Roman" w:cs="Times New Roman"/>
          <w:sz w:val="24"/>
          <w:szCs w:val="24"/>
        </w:rPr>
        <w:t>90</w:t>
      </w:r>
      <w:r w:rsidRPr="00A714DE">
        <w:rPr>
          <w:rStyle w:val="hps"/>
          <w:rFonts w:ascii="Times New Roman" w:hAnsi="Times New Roman" w:cs="Times New Roman"/>
          <w:sz w:val="24"/>
          <w:szCs w:val="24"/>
        </w:rPr>
        <w:t>% Bosniaks, Medveđa 26% Albanians</w:t>
      </w:r>
      <w:r w:rsidRPr="00A714DE">
        <w:rPr>
          <w:rStyle w:val="FootnoteReference"/>
          <w:rFonts w:ascii="Times New Roman" w:hAnsi="Times New Roman" w:cs="Times New Roman"/>
          <w:sz w:val="24"/>
          <w:szCs w:val="24"/>
        </w:rPr>
        <w:footnoteReference w:id="30"/>
      </w:r>
      <w:r w:rsidR="006B6C67" w:rsidRPr="00A714DE">
        <w:rPr>
          <w:rStyle w:val="hps"/>
          <w:rFonts w:ascii="Times New Roman" w:hAnsi="Times New Roman" w:cs="Times New Roman"/>
          <w:sz w:val="24"/>
          <w:szCs w:val="24"/>
        </w:rPr>
        <w:t>)</w:t>
      </w:r>
      <w:r w:rsidRPr="00A714DE">
        <w:rPr>
          <w:rStyle w:val="hps"/>
          <w:rFonts w:ascii="Times New Roman" w:hAnsi="Times New Roman" w:cs="Times New Roman"/>
          <w:sz w:val="24"/>
          <w:szCs w:val="24"/>
        </w:rPr>
        <w:t xml:space="preserve">.  </w:t>
      </w:r>
    </w:p>
    <w:p w:rsidR="00F978A6" w:rsidRPr="00A714DE" w:rsidRDefault="006B6C67" w:rsidP="0067595D">
      <w:pPr>
        <w:spacing w:before="0"/>
        <w:rPr>
          <w:rFonts w:ascii="Times New Roman" w:eastAsia="Arial Narrow" w:hAnsi="Times New Roman" w:cs="Times New Roman"/>
          <w:sz w:val="24"/>
          <w:szCs w:val="24"/>
        </w:rPr>
      </w:pPr>
      <w:r w:rsidRPr="00A714DE">
        <w:rPr>
          <w:rFonts w:ascii="Times New Roman" w:eastAsia="Arial Narrow" w:hAnsi="Times New Roman" w:cs="Times New Roman"/>
          <w:sz w:val="24"/>
          <w:szCs w:val="24"/>
        </w:rPr>
        <w:t>C</w:t>
      </w:r>
      <w:r w:rsidR="00F978A6" w:rsidRPr="00A714DE">
        <w:rPr>
          <w:rFonts w:ascii="Times New Roman" w:eastAsia="Arial Narrow" w:hAnsi="Times New Roman" w:cs="Times New Roman"/>
          <w:sz w:val="24"/>
          <w:szCs w:val="24"/>
        </w:rPr>
        <w:t xml:space="preserve">ollaboration between communities and among people of different ethnic backgrounds needs to be further supported. Even meeting places are divided by ethnic preferences. There are examples of segregation in education and culture – often, cultural events organized in multi-ethnic municipalities are created for particular ethnic groups. </w:t>
      </w:r>
    </w:p>
    <w:p w:rsidR="00F978A6" w:rsidRPr="00A714DE" w:rsidRDefault="00F978A6" w:rsidP="0067595D">
      <w:pPr>
        <w:spacing w:before="0"/>
        <w:rPr>
          <w:rFonts w:ascii="Times New Roman" w:hAnsi="Times New Roman" w:cs="Times New Roman"/>
          <w:sz w:val="24"/>
          <w:szCs w:val="24"/>
        </w:rPr>
      </w:pPr>
      <w:r w:rsidRPr="00A714DE">
        <w:rPr>
          <w:rFonts w:ascii="Times New Roman" w:eastAsia="Arial Narrow" w:hAnsi="Times New Roman" w:cs="Times New Roman"/>
          <w:sz w:val="24"/>
          <w:szCs w:val="24"/>
        </w:rPr>
        <w:t>This programme will establish mechanisms for alleviating problems related to integration of national minorities, supporting learning of the official language of the state, opening of societies for other parts of the country, region and the EU, and at the same time upgrading the skills of local communities for their own cultural production and its promotion. Those</w:t>
      </w:r>
      <w:r w:rsidRPr="00A714DE">
        <w:rPr>
          <w:rStyle w:val="hps"/>
          <w:rFonts w:ascii="Times New Roman" w:hAnsi="Times New Roman" w:cs="Times New Roman"/>
          <w:sz w:val="24"/>
          <w:szCs w:val="24"/>
        </w:rPr>
        <w:t xml:space="preserve"> cultural mechanisms will be based on principles of intercultural dialogue, in order to contribute to transformation of these closed societies</w:t>
      </w:r>
      <w:r w:rsidRPr="00A714DE">
        <w:rPr>
          <w:rFonts w:ascii="Times New Roman" w:hAnsi="Times New Roman" w:cs="Times New Roman"/>
          <w:sz w:val="24"/>
          <w:szCs w:val="24"/>
        </w:rPr>
        <w:t xml:space="preserve"> to open </w:t>
      </w:r>
      <w:r w:rsidRPr="00A714DE">
        <w:rPr>
          <w:rStyle w:val="hps"/>
          <w:rFonts w:ascii="Times New Roman" w:hAnsi="Times New Roman" w:cs="Times New Roman"/>
          <w:sz w:val="24"/>
          <w:szCs w:val="24"/>
        </w:rPr>
        <w:t>ones, characterized by greater understanding of others</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lesser degree of stereotypes</w:t>
      </w:r>
      <w:r w:rsidRPr="00A714DE">
        <w:rPr>
          <w:rFonts w:ascii="Times New Roman" w:hAnsi="Times New Roman" w:cs="Times New Roman"/>
          <w:sz w:val="24"/>
          <w:szCs w:val="24"/>
        </w:rPr>
        <w:t xml:space="preserve">, promotion </w:t>
      </w:r>
      <w:r w:rsidRPr="00A714DE">
        <w:rPr>
          <w:rStyle w:val="hps"/>
          <w:rFonts w:ascii="Times New Roman" w:hAnsi="Times New Roman" w:cs="Times New Roman"/>
          <w:sz w:val="24"/>
          <w:szCs w:val="24"/>
        </w:rPr>
        <w:t>of cultural diversities, but also preservation of specific ethnic identity</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its respect and unfettered growth</w:t>
      </w:r>
      <w:r w:rsidRPr="00A714DE">
        <w:rPr>
          <w:rFonts w:ascii="Times New Roman" w:hAnsi="Times New Roman" w:cs="Times New Roman"/>
          <w:sz w:val="24"/>
          <w:szCs w:val="24"/>
        </w:rPr>
        <w:t xml:space="preserve">, which </w:t>
      </w:r>
      <w:r w:rsidRPr="00A714DE">
        <w:rPr>
          <w:rStyle w:val="hps"/>
          <w:rFonts w:ascii="Times New Roman" w:hAnsi="Times New Roman" w:cs="Times New Roman"/>
          <w:sz w:val="24"/>
          <w:szCs w:val="24"/>
        </w:rPr>
        <w:t>is an essential prerequisite for a comprehensive development of multi-ethnic municipalities</w:t>
      </w:r>
      <w:r w:rsidRPr="00A714DE">
        <w:rPr>
          <w:rFonts w:ascii="Times New Roman" w:hAnsi="Times New Roman" w:cs="Times New Roman"/>
          <w:sz w:val="24"/>
          <w:szCs w:val="24"/>
        </w:rPr>
        <w:t>.</w:t>
      </w:r>
    </w:p>
    <w:p w:rsidR="00F978A6" w:rsidRPr="00A714DE" w:rsidRDefault="00F978A6" w:rsidP="0067595D">
      <w:pPr>
        <w:spacing w:before="0"/>
        <w:rPr>
          <w:rFonts w:ascii="Times New Roman" w:eastAsia="Arial Narrow" w:hAnsi="Times New Roman" w:cs="Times New Roman"/>
          <w:sz w:val="24"/>
          <w:szCs w:val="24"/>
        </w:rPr>
      </w:pPr>
      <w:r w:rsidRPr="00A714DE">
        <w:rPr>
          <w:rFonts w:ascii="Times New Roman" w:eastAsia="Arial Narrow" w:hAnsi="Times New Roman" w:cs="Times New Roman"/>
          <w:sz w:val="24"/>
          <w:szCs w:val="24"/>
        </w:rPr>
        <w:t>Although multi-ethnic municipalities are equipped with substantial infrastructural facilities, they remain in poor quality, which is often retrograde, does not support the multicultural events that are promoting cultural diversity and is often closed for youth initiatives. The local staff, responsible for creating the content of local cultural centres, is lacking knowledge in cultural policies needed for developing and supporting multicultural perspective of programme designs and their capacities ought to be improved. Capacities of local artists, which are foreseen as a link between youth from multi-ethnic municipalities and their promoters, should be improved as well.</w:t>
      </w:r>
    </w:p>
    <w:p w:rsidR="00B16A0B" w:rsidRPr="00A714DE" w:rsidRDefault="00F978A6" w:rsidP="0067595D">
      <w:pPr>
        <w:spacing w:before="0"/>
        <w:rPr>
          <w:rFonts w:ascii="Times New Roman" w:hAnsi="Times New Roman" w:cs="Times New Roman"/>
          <w:sz w:val="24"/>
          <w:szCs w:val="24"/>
        </w:rPr>
      </w:pPr>
      <w:r w:rsidRPr="00A714DE">
        <w:rPr>
          <w:rFonts w:ascii="Times New Roman" w:hAnsi="Times New Roman" w:cs="Times New Roman"/>
          <w:sz w:val="24"/>
          <w:szCs w:val="24"/>
        </w:rPr>
        <w:t>The experts in cultural policies and those with the experience in working in post conflict and culturally sensitive regions, will closely work with the representatives of LSGs, directors of cultural centres, local workers in the field of culture, local artists and representatives of local Youth Offices, as well as the state institutions that are dealing with issues that have to be solved (such as the Ministry of Culture, the Office for Human and Minority Rights, the Coordination Body etc.) throughout the entire process of developing the strategic documents.</w:t>
      </w:r>
    </w:p>
    <w:p w:rsidR="00F978A6" w:rsidRPr="00A714DE" w:rsidRDefault="00B16A0B" w:rsidP="0067595D">
      <w:pPr>
        <w:spacing w:before="0"/>
        <w:rPr>
          <w:rFonts w:ascii="Times New Roman" w:hAnsi="Times New Roman" w:cs="Times New Roman"/>
          <w:sz w:val="24"/>
          <w:szCs w:val="24"/>
        </w:rPr>
      </w:pPr>
      <w:r w:rsidRPr="00A714DE">
        <w:rPr>
          <w:rFonts w:ascii="Times New Roman" w:hAnsi="Times New Roman" w:cs="Times New Roman"/>
          <w:sz w:val="24"/>
          <w:szCs w:val="24"/>
        </w:rPr>
        <w:lastRenderedPageBreak/>
        <w:t xml:space="preserve">After consultation process between Serbian Government and political representatives of Albanians from South Serbia a Government Conclusion was made regarding further steps in and topics for discussion regarding </w:t>
      </w:r>
      <w:r w:rsidR="00571090" w:rsidRPr="00A714DE">
        <w:rPr>
          <w:rFonts w:ascii="Times New Roman" w:hAnsi="Times New Roman" w:cs="Times New Roman"/>
          <w:sz w:val="24"/>
          <w:szCs w:val="24"/>
        </w:rPr>
        <w:t xml:space="preserve">defined issues to be addressed. These discussions will continue during </w:t>
      </w:r>
      <w:r w:rsidR="005232BC" w:rsidRPr="00A714DE">
        <w:rPr>
          <w:rFonts w:ascii="Times New Roman" w:hAnsi="Times New Roman" w:cs="Times New Roman"/>
          <w:sz w:val="24"/>
          <w:szCs w:val="24"/>
        </w:rPr>
        <w:t>autumn</w:t>
      </w:r>
      <w:r w:rsidR="00571090" w:rsidRPr="00A714DE">
        <w:rPr>
          <w:rFonts w:ascii="Times New Roman" w:hAnsi="Times New Roman" w:cs="Times New Roman"/>
          <w:sz w:val="24"/>
          <w:szCs w:val="24"/>
        </w:rPr>
        <w:t xml:space="preserve"> 2013 which should lead to specific measures and activities that will be implemented by Serbian Government. Having this in mind the Programme will closely follow </w:t>
      </w:r>
      <w:r w:rsidR="00B7728A" w:rsidRPr="00A714DE">
        <w:rPr>
          <w:rFonts w:ascii="Times New Roman" w:hAnsi="Times New Roman" w:cs="Times New Roman"/>
          <w:sz w:val="24"/>
          <w:szCs w:val="24"/>
        </w:rPr>
        <w:t>these discussions</w:t>
      </w:r>
      <w:r w:rsidR="00571090" w:rsidRPr="00A714DE">
        <w:rPr>
          <w:rFonts w:ascii="Times New Roman" w:hAnsi="Times New Roman" w:cs="Times New Roman"/>
          <w:sz w:val="24"/>
          <w:szCs w:val="24"/>
        </w:rPr>
        <w:t xml:space="preserve"> and once measures and activities are agreed it </w:t>
      </w:r>
      <w:r w:rsidR="005232BC" w:rsidRPr="00A714DE">
        <w:rPr>
          <w:rFonts w:ascii="Times New Roman" w:hAnsi="Times New Roman" w:cs="Times New Roman"/>
          <w:sz w:val="24"/>
          <w:szCs w:val="24"/>
        </w:rPr>
        <w:t>might</w:t>
      </w:r>
      <w:r w:rsidR="00571090" w:rsidRPr="00A714DE">
        <w:rPr>
          <w:rFonts w:ascii="Times New Roman" w:hAnsi="Times New Roman" w:cs="Times New Roman"/>
          <w:sz w:val="24"/>
          <w:szCs w:val="24"/>
        </w:rPr>
        <w:t xml:space="preserve"> adjust its activities accordingly. </w:t>
      </w:r>
    </w:p>
    <w:p w:rsidR="00F978A6" w:rsidRPr="00A714DE" w:rsidRDefault="00F978A6"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The majority of population in the South and South West supports the accession of Serbia to the EU. However, there is a limited understanding of benefits that the EU membership will bring to citizens, especially on the local level, as well as of understanding of European values. This programme will therefore be an opportunity to </w:t>
      </w:r>
      <w:r w:rsidR="007338EF" w:rsidRPr="00A714DE">
        <w:rPr>
          <w:rFonts w:ascii="Times New Roman" w:hAnsi="Times New Roman" w:cs="Times New Roman"/>
          <w:sz w:val="24"/>
          <w:szCs w:val="24"/>
        </w:rPr>
        <w:t>continuously</w:t>
      </w:r>
      <w:r w:rsidRPr="00A714DE">
        <w:rPr>
          <w:rFonts w:ascii="Times New Roman" w:hAnsi="Times New Roman" w:cs="Times New Roman"/>
          <w:sz w:val="24"/>
          <w:szCs w:val="24"/>
        </w:rPr>
        <w:t xml:space="preserve"> promote European values through the EU and Serbia partnership. This will be done through a series of tailor made campaigns</w:t>
      </w:r>
      <w:r w:rsidR="007338EF" w:rsidRPr="00A714DE">
        <w:rPr>
          <w:rFonts w:ascii="Times New Roman" w:hAnsi="Times New Roman" w:cs="Times New Roman"/>
          <w:sz w:val="24"/>
          <w:szCs w:val="24"/>
        </w:rPr>
        <w:t xml:space="preserve"> with governmental institutions and NGOs sector,</w:t>
      </w:r>
      <w:r w:rsidRPr="00A714DE">
        <w:rPr>
          <w:rFonts w:ascii="Times New Roman" w:hAnsi="Times New Roman" w:cs="Times New Roman"/>
          <w:sz w:val="24"/>
          <w:szCs w:val="24"/>
        </w:rPr>
        <w:t xml:space="preserve"> promoting European values, EU – Serbia partnership and positive results of EU support to these areas achieved within the project.    </w:t>
      </w:r>
    </w:p>
    <w:p w:rsidR="00F978A6" w:rsidRPr="00A714DE" w:rsidRDefault="00F978A6" w:rsidP="0067595D">
      <w:pPr>
        <w:spacing w:before="0"/>
        <w:rPr>
          <w:rFonts w:ascii="Times New Roman" w:hAnsi="Times New Roman" w:cs="Times New Roman"/>
          <w:sz w:val="24"/>
          <w:szCs w:val="24"/>
        </w:rPr>
      </w:pPr>
      <w:r w:rsidRPr="00A714DE">
        <w:rPr>
          <w:rFonts w:ascii="Times New Roman" w:hAnsi="Times New Roman" w:cs="Times New Roman"/>
          <w:sz w:val="24"/>
          <w:szCs w:val="24"/>
        </w:rPr>
        <w:t>Finally, any sustainable socio-economic development is pre-conditioned by good governance. This relates to the</w:t>
      </w:r>
      <w:r w:rsidR="00933303" w:rsidRPr="00A714DE">
        <w:rPr>
          <w:rFonts w:ascii="Times New Roman" w:hAnsi="Times New Roman" w:cs="Times New Roman"/>
          <w:sz w:val="24"/>
          <w:szCs w:val="24"/>
        </w:rPr>
        <w:t xml:space="preserve"> oversight of the work of institutional bodies (municipal councils),</w:t>
      </w:r>
      <w:r w:rsidRPr="00A714DE">
        <w:rPr>
          <w:rFonts w:ascii="Times New Roman" w:hAnsi="Times New Roman" w:cs="Times New Roman"/>
          <w:sz w:val="24"/>
          <w:szCs w:val="24"/>
        </w:rPr>
        <w:t xml:space="preserve"> management of public resources, efficiency in service provision, equal opportunities for all, participation in </w:t>
      </w:r>
      <w:r w:rsidR="00933303" w:rsidRPr="00A714DE">
        <w:rPr>
          <w:rFonts w:ascii="Times New Roman" w:hAnsi="Times New Roman" w:cs="Times New Roman"/>
          <w:sz w:val="24"/>
          <w:szCs w:val="24"/>
        </w:rPr>
        <w:t xml:space="preserve">budget planning and </w:t>
      </w:r>
      <w:r w:rsidRPr="00A714DE">
        <w:rPr>
          <w:rFonts w:ascii="Times New Roman" w:hAnsi="Times New Roman" w:cs="Times New Roman"/>
          <w:sz w:val="24"/>
          <w:szCs w:val="24"/>
        </w:rPr>
        <w:t xml:space="preserve">decision making, and accountability of those in power towards citizens. This also means active involvement of civil society. There are few examples of municipalities that genuinely value dialogue and consultation, or see civil society organisations (CSOs) as potential partners for action and improved public service provision. On the other hand, CSOs in most municipalities covered by the programme are weak. And yet, CSOs and media should be the main watchdogs and hold authorities accountable for their actions. </w:t>
      </w:r>
    </w:p>
    <w:p w:rsidR="00F978A6" w:rsidRPr="00A714DE" w:rsidRDefault="00F978A6" w:rsidP="0067595D">
      <w:pPr>
        <w:spacing w:before="0"/>
        <w:rPr>
          <w:rFonts w:ascii="Times New Roman" w:hAnsi="Times New Roman" w:cs="Times New Roman"/>
          <w:sz w:val="24"/>
          <w:szCs w:val="24"/>
        </w:rPr>
      </w:pPr>
      <w:r w:rsidRPr="00A714DE">
        <w:rPr>
          <w:rFonts w:ascii="Times New Roman" w:hAnsi="Times New Roman" w:cs="Times New Roman"/>
          <w:sz w:val="24"/>
          <w:szCs w:val="24"/>
        </w:rPr>
        <w:t>On the whole, local self-governments require greater refinement, awareness and stronger management. Good governance and the rule of law are therefore thoroughly embedded in all activities within this programme in order to make the right steps towards achieving the overall objective of sustainable development. Involvement of line ministries in each segment of programme implementation, from prioritisation of actions, coordination during implementation, to evaluation of achieved results, as well as in working together with local self-governments in resolving mutually identified bottlenecks, obstacles, or any other issues arisen in their collaboration, is an example how the programme will tackle the “vertical dimension” of good governance.</w:t>
      </w:r>
    </w:p>
    <w:p w:rsidR="00F978A6" w:rsidRPr="00A714DE" w:rsidRDefault="00F978A6" w:rsidP="0067595D">
      <w:pPr>
        <w:spacing w:before="0"/>
        <w:rPr>
          <w:rFonts w:ascii="Times New Roman" w:hAnsi="Times New Roman" w:cs="Times New Roman"/>
          <w:sz w:val="24"/>
          <w:szCs w:val="24"/>
        </w:rPr>
      </w:pPr>
      <w:r w:rsidRPr="00A714DE">
        <w:rPr>
          <w:rFonts w:ascii="Times New Roman" w:hAnsi="Times New Roman" w:cs="Times New Roman"/>
          <w:sz w:val="24"/>
          <w:szCs w:val="24"/>
        </w:rPr>
        <w:t>The Programme will therefore work on three axes of good governance:</w:t>
      </w:r>
    </w:p>
    <w:p w:rsidR="00F978A6" w:rsidRPr="00A714DE" w:rsidRDefault="00F978A6" w:rsidP="0067595D">
      <w:pPr>
        <w:spacing w:before="0"/>
        <w:rPr>
          <w:rFonts w:ascii="Times New Roman" w:hAnsi="Times New Roman" w:cs="Times New Roman"/>
          <w:sz w:val="24"/>
          <w:szCs w:val="24"/>
        </w:rPr>
      </w:pPr>
      <w:r w:rsidRPr="00A714DE">
        <w:rPr>
          <w:rFonts w:ascii="Times New Roman" w:hAnsi="Times New Roman" w:cs="Times New Roman"/>
          <w:sz w:val="24"/>
          <w:szCs w:val="24"/>
        </w:rPr>
        <w:t>Horizontal dimension - Within activities dedicated for improvement of efficiency of municipal administration the Programme will pay specific attention to support municipalities in improvement of their organisational structures which would internally enhance the principles of participation, efficiency, effectiveness, transparency and accountability.</w:t>
      </w:r>
    </w:p>
    <w:p w:rsidR="00F978A6" w:rsidRPr="00A714DE" w:rsidRDefault="00F978A6"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Vertical dimension – Through participatory approach in defining local priorities in accordance with </w:t>
      </w:r>
      <w:r w:rsidR="007179DB" w:rsidRPr="00A714DE">
        <w:rPr>
          <w:rFonts w:ascii="Times New Roman" w:hAnsi="Times New Roman" w:cs="Times New Roman"/>
          <w:sz w:val="24"/>
          <w:szCs w:val="24"/>
        </w:rPr>
        <w:t xml:space="preserve">the </w:t>
      </w:r>
      <w:r w:rsidRPr="00A714DE">
        <w:rPr>
          <w:rFonts w:ascii="Times New Roman" w:hAnsi="Times New Roman" w:cs="Times New Roman"/>
          <w:sz w:val="24"/>
          <w:szCs w:val="24"/>
        </w:rPr>
        <w:t xml:space="preserve">national policies the </w:t>
      </w:r>
      <w:r w:rsidR="007179DB" w:rsidRPr="00A714DE">
        <w:rPr>
          <w:rFonts w:ascii="Times New Roman" w:hAnsi="Times New Roman" w:cs="Times New Roman"/>
          <w:sz w:val="24"/>
          <w:szCs w:val="24"/>
        </w:rPr>
        <w:t xml:space="preserve">programme </w:t>
      </w:r>
      <w:r w:rsidRPr="00A714DE">
        <w:rPr>
          <w:rFonts w:ascii="Times New Roman" w:hAnsi="Times New Roman" w:cs="Times New Roman"/>
          <w:sz w:val="24"/>
          <w:szCs w:val="24"/>
        </w:rPr>
        <w:t>will support strengthening of vertical integration of Local Self Governments, better communication and coordination with line ministries.</w:t>
      </w:r>
    </w:p>
    <w:p w:rsidR="00F978A6" w:rsidRPr="00A714DE" w:rsidRDefault="00F978A6" w:rsidP="000D42F1">
      <w:pPr>
        <w:rPr>
          <w:rFonts w:ascii="Times New Roman" w:hAnsi="Times New Roman" w:cs="Times New Roman"/>
          <w:sz w:val="24"/>
          <w:szCs w:val="24"/>
        </w:rPr>
      </w:pPr>
      <w:r w:rsidRPr="00A714DE">
        <w:rPr>
          <w:rFonts w:ascii="Times New Roman" w:hAnsi="Times New Roman" w:cs="Times New Roman"/>
          <w:sz w:val="24"/>
          <w:szCs w:val="24"/>
        </w:rPr>
        <w:t xml:space="preserve">Cross cutting dimension – It is clearly demonstrated within the ongoing EU PROGRES that insisting on good governance principles in the implementation of infrastructure projects has an impact on perceptions and now on performance of the municipality. The continued </w:t>
      </w:r>
      <w:r w:rsidRPr="00A714DE">
        <w:rPr>
          <w:rFonts w:ascii="Times New Roman" w:hAnsi="Times New Roman" w:cs="Times New Roman"/>
          <w:sz w:val="24"/>
          <w:szCs w:val="24"/>
        </w:rPr>
        <w:lastRenderedPageBreak/>
        <w:t>adoption and incorporation of these principles as an integrative part of all sub-project planning and implementation will further change perceptions of the public and strengthen LSG institutions.</w:t>
      </w:r>
    </w:p>
    <w:p w:rsidR="00F978A6" w:rsidRPr="00A714DE" w:rsidRDefault="00F978A6" w:rsidP="000D42F1">
      <w:pPr>
        <w:numPr>
          <w:ilvl w:val="1"/>
          <w:numId w:val="26"/>
        </w:numPr>
        <w:autoSpaceDE w:val="0"/>
        <w:autoSpaceDN w:val="0"/>
        <w:adjustRightInd w:val="0"/>
        <w:ind w:left="578" w:hanging="578"/>
        <w:rPr>
          <w:rFonts w:ascii="Times New Roman" w:hAnsi="Times New Roman" w:cs="Times New Roman"/>
          <w:b/>
          <w:smallCaps/>
          <w:sz w:val="24"/>
          <w:szCs w:val="24"/>
        </w:rPr>
      </w:pPr>
      <w:r w:rsidRPr="00A714DE">
        <w:rPr>
          <w:rFonts w:ascii="Times New Roman" w:hAnsi="Times New Roman" w:cs="Times New Roman"/>
          <w:b/>
          <w:smallCaps/>
          <w:sz w:val="24"/>
          <w:szCs w:val="24"/>
        </w:rPr>
        <w:t xml:space="preserve">Linked activities and donor coordination </w:t>
      </w:r>
    </w:p>
    <w:p w:rsidR="00F978A6" w:rsidRPr="00A714DE" w:rsidRDefault="00F978A6" w:rsidP="000D42F1">
      <w:pPr>
        <w:ind w:right="-20"/>
        <w:rPr>
          <w:rFonts w:ascii="Times New Roman" w:hAnsi="Times New Roman" w:cs="Times New Roman"/>
          <w:sz w:val="24"/>
          <w:szCs w:val="24"/>
        </w:rPr>
      </w:pPr>
      <w:r w:rsidRPr="00A714DE">
        <w:rPr>
          <w:rFonts w:ascii="Times New Roman" w:hAnsi="Times New Roman" w:cs="Times New Roman"/>
          <w:sz w:val="24"/>
          <w:szCs w:val="24"/>
        </w:rPr>
        <w:t>Long-term investment of the EU supported programmes (MIR, PRO and EU PROGRES) in building management and financial capacities, services and mechanisms for citizens, has made noteworthy shift in improved governance and service delivery of municipal partners</w:t>
      </w:r>
      <w:r w:rsidRPr="00A714DE">
        <w:rPr>
          <w:rStyle w:val="FootnoteReference"/>
          <w:rFonts w:ascii="Times New Roman" w:hAnsi="Times New Roman" w:cs="Times New Roman"/>
          <w:sz w:val="24"/>
          <w:szCs w:val="24"/>
        </w:rPr>
        <w:footnoteReference w:id="31"/>
      </w:r>
      <w:r w:rsidRPr="00A714DE">
        <w:rPr>
          <w:rFonts w:ascii="Times New Roman" w:hAnsi="Times New Roman" w:cs="Times New Roman"/>
          <w:sz w:val="24"/>
          <w:szCs w:val="24"/>
        </w:rPr>
        <w:t>.</w:t>
      </w:r>
    </w:p>
    <w:p w:rsidR="00F978A6" w:rsidRPr="00A714DE" w:rsidRDefault="00F978A6" w:rsidP="0067595D">
      <w:pPr>
        <w:spacing w:before="0"/>
        <w:ind w:right="-20"/>
        <w:rPr>
          <w:rFonts w:ascii="Times New Roman" w:hAnsi="Times New Roman" w:cs="Times New Roman"/>
          <w:sz w:val="24"/>
          <w:szCs w:val="24"/>
        </w:rPr>
      </w:pPr>
      <w:r w:rsidRPr="00A714DE">
        <w:rPr>
          <w:rFonts w:ascii="Times New Roman" w:hAnsi="Times New Roman" w:cs="Times New Roman"/>
          <w:sz w:val="24"/>
          <w:szCs w:val="24"/>
        </w:rPr>
        <w:t>This programme has been designed as the continual systematic support to development of underdeveloped municipalities in the South and South West Serbia, based on experiences, needs assessments, results and actions taken under its EU funded predecessors. Furthermore, it has also taken into account the synergy with other projects on the country level. More specifically, the projects that have been consulted during the preparatory phase are:</w:t>
      </w:r>
    </w:p>
    <w:p w:rsidR="00F978A6" w:rsidRPr="00A714DE" w:rsidRDefault="00F978A6" w:rsidP="0067595D">
      <w:pPr>
        <w:spacing w:before="0"/>
        <w:ind w:right="-20"/>
        <w:rPr>
          <w:rFonts w:ascii="Times New Roman" w:hAnsi="Times New Roman" w:cs="Times New Roman"/>
          <w:i/>
          <w:sz w:val="24"/>
          <w:szCs w:val="24"/>
        </w:rPr>
      </w:pPr>
      <w:r w:rsidRPr="00A714DE">
        <w:rPr>
          <w:rFonts w:ascii="Times New Roman" w:hAnsi="Times New Roman" w:cs="Times New Roman"/>
          <w:b/>
          <w:sz w:val="24"/>
          <w:szCs w:val="24"/>
        </w:rPr>
        <w:t>European Partnership with Municipalities - EU PROGRES (2010 – 201</w:t>
      </w:r>
      <w:r w:rsidR="00173C4B" w:rsidRPr="00A714DE">
        <w:rPr>
          <w:rFonts w:ascii="Times New Roman" w:hAnsi="Times New Roman" w:cs="Times New Roman"/>
          <w:b/>
          <w:sz w:val="24"/>
          <w:szCs w:val="24"/>
        </w:rPr>
        <w:t>4</w:t>
      </w:r>
      <w:r w:rsidRPr="00A714DE">
        <w:rPr>
          <w:rFonts w:ascii="Times New Roman" w:hAnsi="Times New Roman" w:cs="Times New Roman"/>
          <w:b/>
          <w:sz w:val="24"/>
          <w:szCs w:val="24"/>
        </w:rPr>
        <w:t>)</w:t>
      </w:r>
      <w:r w:rsidRPr="00A714DE">
        <w:rPr>
          <w:rFonts w:ascii="Times New Roman" w:hAnsi="Times New Roman" w:cs="Times New Roman"/>
          <w:sz w:val="24"/>
          <w:szCs w:val="24"/>
        </w:rPr>
        <w:t>, which has the goal to accelerate growth and to improve overall socio-economic conditions in the South and South West, through introduction of good governance and hypostatisation of its concept and principles in an obvious and tangible manner, municipal management and development planning, infrastructure and public awareness/branding of areas components. The impact of the Programme, in advocating and facilitating communication between the local and national level, and the EU, has already been acknowledged as positive during May 2012 mid-term evaluation.</w:t>
      </w:r>
    </w:p>
    <w:p w:rsidR="00F978A6" w:rsidRPr="00A714DE" w:rsidRDefault="00F978A6" w:rsidP="0067595D">
      <w:pPr>
        <w:spacing w:before="0"/>
        <w:ind w:right="-20"/>
        <w:rPr>
          <w:rFonts w:ascii="Times New Roman" w:hAnsi="Times New Roman" w:cs="Times New Roman"/>
          <w:sz w:val="24"/>
          <w:szCs w:val="24"/>
        </w:rPr>
      </w:pPr>
      <w:r w:rsidRPr="00A714DE">
        <w:rPr>
          <w:rFonts w:ascii="Times New Roman" w:hAnsi="Times New Roman" w:cs="Times New Roman"/>
          <w:sz w:val="24"/>
          <w:szCs w:val="24"/>
        </w:rPr>
        <w:t>Through the economic projects, some 250 new jobs were created while another 1,000 will be open in the next three to five years. The implementation of environmental and communal infrastructure projects contributes with additional 100 employments, and the small civil society projects created 40 jobs, mostly for women and people with disabilities. The realisation of EU PROGRES grants and the provision of technical assistance enabled creation of some 500 temporary employments in the South and South West Serbia.</w:t>
      </w:r>
    </w:p>
    <w:p w:rsidR="00F978A6" w:rsidRPr="00A714DE" w:rsidRDefault="00F978A6" w:rsidP="0067595D">
      <w:pPr>
        <w:spacing w:before="0"/>
        <w:ind w:right="-20"/>
        <w:rPr>
          <w:rFonts w:ascii="Times New Roman" w:hAnsi="Times New Roman" w:cs="Times New Roman"/>
          <w:sz w:val="24"/>
          <w:szCs w:val="24"/>
        </w:rPr>
      </w:pPr>
      <w:r w:rsidRPr="00A714DE">
        <w:rPr>
          <w:rFonts w:ascii="Times New Roman" w:hAnsi="Times New Roman" w:cs="Times New Roman"/>
          <w:sz w:val="24"/>
          <w:szCs w:val="24"/>
        </w:rPr>
        <w:t xml:space="preserve">The EU PROGRES is using grant methodology that gives the grantees ownership over implementation of projects while the Programme maintains a monitoring and advisory role. This approach already gave some results: e.g. it reinforced strict respect of relevant laws in Serbia, in the field of public procurements and constructions; it introduced some worldwide known international standards and practices, such as the </w:t>
      </w:r>
      <w:r w:rsidRPr="00A714DE">
        <w:rPr>
          <w:rFonts w:ascii="Times New Roman" w:hAnsi="Times New Roman" w:cs="Times New Roman"/>
          <w:bCs/>
          <w:sz w:val="24"/>
          <w:szCs w:val="24"/>
        </w:rPr>
        <w:t>International Federation of Consulting Engineers (</w:t>
      </w:r>
      <w:r w:rsidRPr="00A714DE">
        <w:rPr>
          <w:rFonts w:ascii="Times New Roman" w:hAnsi="Times New Roman" w:cs="Times New Roman"/>
          <w:sz w:val="24"/>
          <w:szCs w:val="24"/>
        </w:rPr>
        <w:t xml:space="preserve">FIDIC) contract modality; it helped municipalities to recognise the importance of planning and technical documentation; it improved grantees’ project management skills. Indicators of these positive changes are numerous: for example, duration of public procurement processes has dropped by half from EU PROGRES Year 1 to Year 3; improvements in technical specification of tenders influenced that the actual offers were 370,000 Euros lower compared to the estimates. In essence, this approach enabled municipalities to obtain knowledge and skills needed to access and execute donors’ funds.   </w:t>
      </w:r>
    </w:p>
    <w:p w:rsidR="00F978A6" w:rsidRPr="00A714DE" w:rsidRDefault="00F978A6" w:rsidP="0067595D">
      <w:pPr>
        <w:spacing w:before="0"/>
        <w:ind w:right="-20"/>
        <w:rPr>
          <w:rFonts w:ascii="Times New Roman" w:hAnsi="Times New Roman" w:cs="Times New Roman"/>
          <w:sz w:val="24"/>
          <w:szCs w:val="24"/>
        </w:rPr>
      </w:pPr>
      <w:r w:rsidRPr="00A714DE">
        <w:rPr>
          <w:rFonts w:ascii="Times New Roman" w:hAnsi="Times New Roman" w:cs="Times New Roman"/>
          <w:sz w:val="24"/>
          <w:szCs w:val="24"/>
        </w:rPr>
        <w:t xml:space="preserve">The impact of infrastructure projects on lives of ordinary people is expected to be large: local economic infrastructure projects are estimated to create 50 new jobs and facilitate investment of two million Euros (Medveđa wood processing factory); local social infrastructure projects (schools, kindergartens, health institutions, sport halls) should create 48 new jobs and accommodate 680 children from the waiting lists (kindergartens) as well as to improve working conditions and energy efficiency for 4,500 pupils and staff in schools; local </w:t>
      </w:r>
      <w:r w:rsidRPr="00A714DE">
        <w:rPr>
          <w:rFonts w:ascii="Times New Roman" w:hAnsi="Times New Roman" w:cs="Times New Roman"/>
          <w:sz w:val="24"/>
          <w:szCs w:val="24"/>
        </w:rPr>
        <w:lastRenderedPageBreak/>
        <w:t xml:space="preserve">communal infrastructure projects (green markets, dairy markets, water supply projects) will create adequate hygienic conditions for 160 sellers of agro and dairy produce and improve the quality of drinking water for 3,500 households; local environmental infrastructure projects are expected to improve sanitary conditions and reduce health hazards for 5,000 citizens living in the vicinity of unregulated rivers and save on energy bills of up to 15% (Novi Pazar and Prijepolje). </w:t>
      </w:r>
    </w:p>
    <w:p w:rsidR="00F978A6" w:rsidRPr="00A714DE" w:rsidRDefault="00F978A6" w:rsidP="0067595D">
      <w:pPr>
        <w:spacing w:before="0"/>
        <w:ind w:right="-20"/>
        <w:rPr>
          <w:rFonts w:ascii="Times New Roman" w:hAnsi="Times New Roman" w:cs="Times New Roman"/>
          <w:sz w:val="24"/>
          <w:szCs w:val="24"/>
        </w:rPr>
      </w:pPr>
      <w:r w:rsidRPr="00A714DE">
        <w:rPr>
          <w:rFonts w:ascii="Times New Roman" w:hAnsi="Times New Roman" w:cs="Times New Roman"/>
          <w:sz w:val="24"/>
          <w:szCs w:val="24"/>
        </w:rPr>
        <w:t xml:space="preserve">The Leskovac Green Zone should facilitate investments of </w:t>
      </w:r>
      <w:r w:rsidR="00EE64F8" w:rsidRPr="00A714DE">
        <w:rPr>
          <w:rFonts w:ascii="Times New Roman" w:hAnsi="Times New Roman" w:cs="Times New Roman"/>
          <w:sz w:val="24"/>
          <w:szCs w:val="24"/>
        </w:rPr>
        <w:t xml:space="preserve">EUR </w:t>
      </w:r>
      <w:r w:rsidRPr="00A714DE">
        <w:rPr>
          <w:rFonts w:ascii="Times New Roman" w:hAnsi="Times New Roman" w:cs="Times New Roman"/>
          <w:sz w:val="24"/>
          <w:szCs w:val="24"/>
        </w:rPr>
        <w:t>5.5</w:t>
      </w:r>
      <w:r w:rsidR="00EE64F8" w:rsidRPr="00A714DE">
        <w:rPr>
          <w:rFonts w:ascii="Times New Roman" w:hAnsi="Times New Roman" w:cs="Times New Roman"/>
          <w:sz w:val="24"/>
          <w:szCs w:val="24"/>
        </w:rPr>
        <w:t>00.000</w:t>
      </w:r>
      <w:r w:rsidRPr="00A714DE">
        <w:rPr>
          <w:rFonts w:ascii="Times New Roman" w:hAnsi="Times New Roman" w:cs="Times New Roman"/>
          <w:sz w:val="24"/>
          <w:szCs w:val="24"/>
        </w:rPr>
        <w:t xml:space="preserve"> and create about 970 jobs within the next three years, while at least 200 entrepreneurs will be engaged for logistic support to large investors and at least 4,000 agriculture manufacturers/registered farms will be able to increase their economic activity by cooperating with major manufacturers in the Zone. </w:t>
      </w:r>
    </w:p>
    <w:p w:rsidR="00F978A6" w:rsidRPr="00A714DE" w:rsidRDefault="00F978A6" w:rsidP="0067595D">
      <w:pPr>
        <w:tabs>
          <w:tab w:val="left" w:pos="360"/>
        </w:tabs>
        <w:spacing w:before="0"/>
        <w:ind w:right="-20"/>
        <w:rPr>
          <w:rFonts w:ascii="Times New Roman" w:hAnsi="Times New Roman" w:cs="Times New Roman"/>
          <w:sz w:val="24"/>
          <w:szCs w:val="24"/>
        </w:rPr>
      </w:pPr>
      <w:r w:rsidRPr="00A714DE">
        <w:rPr>
          <w:rFonts w:ascii="Times New Roman" w:hAnsi="Times New Roman" w:cs="Times New Roman"/>
          <w:sz w:val="24"/>
          <w:szCs w:val="24"/>
        </w:rPr>
        <w:t xml:space="preserve">The EU CARDS implemented several big programmes in South Serbia, including </w:t>
      </w:r>
      <w:r w:rsidRPr="00A714DE">
        <w:rPr>
          <w:rFonts w:ascii="Times New Roman" w:hAnsi="Times New Roman" w:cs="Times New Roman"/>
          <w:b/>
          <w:sz w:val="24"/>
          <w:szCs w:val="24"/>
        </w:rPr>
        <w:t>Municipal Improvement and Revival Programme (MIR)</w:t>
      </w:r>
      <w:r w:rsidRPr="00A714DE">
        <w:rPr>
          <w:rFonts w:ascii="Times New Roman" w:hAnsi="Times New Roman" w:cs="Times New Roman"/>
          <w:sz w:val="24"/>
          <w:szCs w:val="24"/>
        </w:rPr>
        <w:t xml:space="preserve"> I and II. MIR I worked on decentralisation, municipal development through inter-ethnic confidence building, poverty reduction, municipal infrastructure development, and changing behaviour of municipal officials. Activities in MIR II were organised under four main components: Inter-municipal Co-operation for Development; Municipal Strategic Planning; Improved Municipal Management and Administration; and Improved Delivery of Municipal Administrative Services. The project was successful in terms of strategic planning, project development and infrastructure preparation. While an encouraging start was made capacity building on programme budgeting was insufficient to establish a link between strategy and the budget. </w:t>
      </w:r>
    </w:p>
    <w:p w:rsidR="00F978A6" w:rsidRPr="00A714DE" w:rsidRDefault="00F978A6" w:rsidP="0067595D">
      <w:pPr>
        <w:suppressAutoHyphens/>
        <w:spacing w:before="0"/>
        <w:rPr>
          <w:rFonts w:ascii="Times New Roman" w:hAnsi="Times New Roman" w:cs="Times New Roman"/>
          <w:sz w:val="24"/>
          <w:szCs w:val="24"/>
        </w:rPr>
      </w:pPr>
      <w:r w:rsidRPr="00A714DE">
        <w:rPr>
          <w:rFonts w:ascii="Times New Roman" w:hAnsi="Times New Roman" w:cs="Times New Roman"/>
          <w:sz w:val="24"/>
          <w:szCs w:val="24"/>
        </w:rPr>
        <w:t xml:space="preserve">There were two phases of the </w:t>
      </w:r>
      <w:r w:rsidRPr="00A714DE">
        <w:rPr>
          <w:rFonts w:ascii="Times New Roman" w:hAnsi="Times New Roman" w:cs="Times New Roman"/>
          <w:b/>
          <w:sz w:val="24"/>
          <w:szCs w:val="24"/>
        </w:rPr>
        <w:t>Municipal Development in South West Serbia Programme (PRO)</w:t>
      </w:r>
      <w:r w:rsidRPr="00A714DE">
        <w:rPr>
          <w:rFonts w:ascii="Times New Roman" w:hAnsi="Times New Roman" w:cs="Times New Roman"/>
          <w:sz w:val="24"/>
          <w:szCs w:val="24"/>
        </w:rPr>
        <w:t xml:space="preserve">, both supported by the EU and the Swiss Government, from July 2006 to May 2010. The specific purpose of the project was to achieve two interdependent goals: to enhance local governance in all municipalities in South West Serbia, and at the same time to improve the socio-economic situation through implementation of strategic priorities on the municipal and inter-municipal (regional) level financed by municipalities and other direct (foreign and domestic) investments. The project supported modernization and improvement of municipal administrative services and the establishment of citizen-oriented practices. </w:t>
      </w:r>
    </w:p>
    <w:p w:rsidR="00F978A6" w:rsidRPr="00A714DE" w:rsidRDefault="00F978A6" w:rsidP="0067595D">
      <w:pPr>
        <w:spacing w:before="0"/>
        <w:rPr>
          <w:rFonts w:ascii="Times New Roman" w:hAnsi="Times New Roman" w:cs="Times New Roman"/>
          <w:sz w:val="24"/>
          <w:szCs w:val="24"/>
          <w:lang w:eastAsia="en-GB"/>
        </w:rPr>
      </w:pPr>
      <w:r w:rsidRPr="00A714DE">
        <w:rPr>
          <w:rFonts w:ascii="Times New Roman" w:hAnsi="Times New Roman" w:cs="Times New Roman"/>
          <w:b/>
          <w:sz w:val="24"/>
          <w:szCs w:val="24"/>
          <w:lang w:eastAsia="en-GB"/>
        </w:rPr>
        <w:t>The Peace building &amp; Inclusive Local Development</w:t>
      </w:r>
      <w:r w:rsidRPr="00A714DE">
        <w:rPr>
          <w:rFonts w:ascii="Times New Roman" w:hAnsi="Times New Roman" w:cs="Times New Roman"/>
          <w:sz w:val="24"/>
          <w:szCs w:val="24"/>
          <w:lang w:eastAsia="en-GB"/>
        </w:rPr>
        <w:t xml:space="preserve"> (2009-201</w:t>
      </w:r>
      <w:r w:rsidR="00DB6D3B" w:rsidRPr="00A714DE">
        <w:rPr>
          <w:rFonts w:ascii="Times New Roman" w:hAnsi="Times New Roman" w:cs="Times New Roman"/>
          <w:sz w:val="24"/>
          <w:szCs w:val="24"/>
          <w:lang w:eastAsia="en-GB"/>
        </w:rPr>
        <w:t>3</w:t>
      </w:r>
      <w:r w:rsidRPr="00A714DE">
        <w:rPr>
          <w:rFonts w:ascii="Times New Roman" w:hAnsi="Times New Roman" w:cs="Times New Roman"/>
          <w:sz w:val="24"/>
          <w:szCs w:val="24"/>
          <w:lang w:eastAsia="en-GB"/>
        </w:rPr>
        <w:t>) programme is a joint UN initiative in South Serbia implemented by six UN agencies. PBILD is implemented in partnership with all municipalities of Pčinjski and Jablanički Districts, central government (the Ministries of Youth and Sports, Labour and Social Policy, Human and Minority Rights Public Administration and Local Self Government, Economy and Regional Development, Education, and Health) as well as the official bodies of the Ombudsman’s Office, the Co-ordination Body for Preševo, Bujanovac and Medveđa and the Serbian Commissioner for Refugees.</w:t>
      </w:r>
    </w:p>
    <w:p w:rsidR="00F978A6" w:rsidRPr="00A714DE" w:rsidRDefault="00F978A6" w:rsidP="0067595D">
      <w:pPr>
        <w:suppressAutoHyphens/>
        <w:spacing w:before="0"/>
        <w:rPr>
          <w:rFonts w:ascii="Times New Roman" w:hAnsi="Times New Roman" w:cs="Times New Roman"/>
          <w:spacing w:val="-2"/>
          <w:sz w:val="24"/>
          <w:szCs w:val="24"/>
        </w:rPr>
      </w:pPr>
      <w:r w:rsidRPr="00A714DE">
        <w:rPr>
          <w:rFonts w:ascii="Times New Roman" w:hAnsi="Times New Roman" w:cs="Times New Roman"/>
          <w:sz w:val="24"/>
          <w:szCs w:val="24"/>
        </w:rPr>
        <w:t xml:space="preserve">The Austrian Development Agency (ADA) supported implementation of Sustainable </w:t>
      </w:r>
      <w:r w:rsidRPr="00A714DE">
        <w:rPr>
          <w:rFonts w:ascii="Times New Roman" w:hAnsi="Times New Roman" w:cs="Times New Roman"/>
          <w:b/>
          <w:sz w:val="24"/>
          <w:szCs w:val="24"/>
        </w:rPr>
        <w:t>Regional Development of Jablanica and Pčinja Districts</w:t>
      </w:r>
      <w:r w:rsidRPr="00A714DE">
        <w:rPr>
          <w:rFonts w:ascii="Times New Roman" w:hAnsi="Times New Roman" w:cs="Times New Roman"/>
          <w:b/>
          <w:i/>
          <w:sz w:val="24"/>
          <w:szCs w:val="24"/>
        </w:rPr>
        <w:t xml:space="preserve"> </w:t>
      </w:r>
      <w:r w:rsidRPr="00A714DE">
        <w:rPr>
          <w:rFonts w:ascii="Times New Roman" w:hAnsi="Times New Roman" w:cs="Times New Roman"/>
          <w:b/>
          <w:sz w:val="24"/>
          <w:szCs w:val="24"/>
        </w:rPr>
        <w:t>project</w:t>
      </w:r>
      <w:r w:rsidRPr="00A714DE">
        <w:rPr>
          <w:rFonts w:ascii="Times New Roman" w:hAnsi="Times New Roman" w:cs="Times New Roman"/>
          <w:i/>
          <w:sz w:val="24"/>
          <w:szCs w:val="24"/>
        </w:rPr>
        <w:t xml:space="preserve">, </w:t>
      </w:r>
      <w:r w:rsidRPr="00A714DE">
        <w:rPr>
          <w:rFonts w:ascii="Times New Roman" w:hAnsi="Times New Roman" w:cs="Times New Roman"/>
          <w:sz w:val="24"/>
          <w:szCs w:val="24"/>
        </w:rPr>
        <w:t xml:space="preserve">worth two million Euros, in the period 2008-2011. </w:t>
      </w:r>
      <w:r w:rsidRPr="00A714DE">
        <w:rPr>
          <w:rFonts w:ascii="Times New Roman" w:hAnsi="Times New Roman" w:cs="Times New Roman"/>
          <w:spacing w:val="-2"/>
          <w:sz w:val="24"/>
          <w:szCs w:val="24"/>
        </w:rPr>
        <w:t xml:space="preserve">The goal of ADA intervention was to assist socio-economic development initiatives of South Serbia by supporting </w:t>
      </w:r>
      <w:r w:rsidRPr="00A714DE">
        <w:rPr>
          <w:rFonts w:ascii="Times New Roman" w:hAnsi="Times New Roman" w:cs="Times New Roman"/>
          <w:sz w:val="24"/>
          <w:szCs w:val="24"/>
        </w:rPr>
        <w:t>enhancement of operations and practices performed by the Centre for Development of Jablanica and Pčinja Districts and further development of capacities of all relevant beneficiaries as well as supporting the process of identification and preparation of relevant project proposals for all municipalities</w:t>
      </w:r>
      <w:r w:rsidRPr="00A714DE">
        <w:rPr>
          <w:rFonts w:ascii="Times New Roman" w:hAnsi="Times New Roman" w:cs="Times New Roman"/>
          <w:spacing w:val="-2"/>
          <w:sz w:val="24"/>
          <w:szCs w:val="24"/>
        </w:rPr>
        <w:t xml:space="preserve"> and for business and civil society sectors in the region. </w:t>
      </w:r>
    </w:p>
    <w:p w:rsidR="00F978A6" w:rsidRPr="00A714DE" w:rsidRDefault="00F978A6" w:rsidP="0067595D">
      <w:pPr>
        <w:suppressAutoHyphens/>
        <w:spacing w:before="0"/>
        <w:rPr>
          <w:rFonts w:ascii="Times New Roman" w:hAnsi="Times New Roman" w:cs="Times New Roman"/>
          <w:sz w:val="24"/>
          <w:szCs w:val="24"/>
        </w:rPr>
      </w:pPr>
      <w:r w:rsidRPr="00A714DE">
        <w:rPr>
          <w:rFonts w:ascii="Times New Roman" w:hAnsi="Times New Roman" w:cs="Times New Roman"/>
          <w:b/>
          <w:sz w:val="24"/>
          <w:szCs w:val="24"/>
        </w:rPr>
        <w:lastRenderedPageBreak/>
        <w:t>Preparation of Labour Market Institutions for European Employment Policy</w:t>
      </w:r>
      <w:r w:rsidRPr="00A714DE">
        <w:rPr>
          <w:rFonts w:ascii="Times New Roman" w:hAnsi="Times New Roman" w:cs="Times New Roman"/>
          <w:sz w:val="24"/>
          <w:szCs w:val="24"/>
        </w:rPr>
        <w:t xml:space="preserve"> (IPA 2011)</w:t>
      </w:r>
      <w:r w:rsidRPr="00A714DE">
        <w:rPr>
          <w:rFonts w:ascii="Times New Roman" w:hAnsi="Times New Roman" w:cs="Times New Roman"/>
          <w:b/>
          <w:sz w:val="24"/>
          <w:szCs w:val="24"/>
        </w:rPr>
        <w:t xml:space="preserve"> </w:t>
      </w:r>
      <w:r w:rsidRPr="00A714DE">
        <w:rPr>
          <w:rFonts w:ascii="Times New Roman" w:hAnsi="Times New Roman" w:cs="Times New Roman"/>
          <w:sz w:val="24"/>
          <w:szCs w:val="24"/>
        </w:rPr>
        <w:t xml:space="preserve">is </w:t>
      </w:r>
      <w:r w:rsidR="00EE64F8" w:rsidRPr="00A714DE">
        <w:rPr>
          <w:rFonts w:ascii="Times New Roman" w:hAnsi="Times New Roman" w:cs="Times New Roman"/>
          <w:sz w:val="24"/>
          <w:szCs w:val="24"/>
        </w:rPr>
        <w:t xml:space="preserve">EUR </w:t>
      </w:r>
      <w:r w:rsidRPr="00A714DE">
        <w:rPr>
          <w:rFonts w:ascii="Times New Roman" w:hAnsi="Times New Roman" w:cs="Times New Roman"/>
          <w:sz w:val="24"/>
          <w:szCs w:val="24"/>
        </w:rPr>
        <w:t>3.5</w:t>
      </w:r>
      <w:r w:rsidR="00EE64F8" w:rsidRPr="00A714DE">
        <w:rPr>
          <w:rFonts w:ascii="Times New Roman" w:hAnsi="Times New Roman" w:cs="Times New Roman"/>
          <w:sz w:val="24"/>
          <w:szCs w:val="24"/>
        </w:rPr>
        <w:t>00.000</w:t>
      </w:r>
      <w:r w:rsidRPr="00A714DE">
        <w:rPr>
          <w:rFonts w:ascii="Times New Roman" w:hAnsi="Times New Roman" w:cs="Times New Roman"/>
          <w:sz w:val="24"/>
          <w:szCs w:val="24"/>
        </w:rPr>
        <w:t xml:space="preserve"> project to strengthen capacities at the national (MoLESP and NES) and local level (Local Employment Councils) for designing and implementation of the national employment policy aligned with the European Employment Strategy. Among others, the project will support preparation of Local Employment Action Plans in line with the National Employment Action Plan and specific characteristics of the local labour markets in 65 municipalities out of which only eleven (Novi Pazar, Vranje, Surdulica, </w:t>
      </w:r>
      <w:r w:rsidR="00D270B3" w:rsidRPr="00A714DE">
        <w:rPr>
          <w:rFonts w:ascii="Times New Roman" w:hAnsi="Times New Roman" w:cs="Times New Roman"/>
          <w:sz w:val="24"/>
          <w:szCs w:val="24"/>
        </w:rPr>
        <w:t xml:space="preserve">Vladičin </w:t>
      </w:r>
      <w:r w:rsidRPr="00A714DE">
        <w:rPr>
          <w:rFonts w:ascii="Times New Roman" w:hAnsi="Times New Roman" w:cs="Times New Roman"/>
          <w:sz w:val="24"/>
          <w:szCs w:val="24"/>
        </w:rPr>
        <w:t xml:space="preserve">Han, Raška, Blace, Prokuplje, Leskovac, Ivanjica, Sjenica </w:t>
      </w:r>
      <w:r w:rsidR="00D270B3" w:rsidRPr="00A714DE">
        <w:rPr>
          <w:rFonts w:ascii="Times New Roman" w:hAnsi="Times New Roman" w:cs="Times New Roman"/>
          <w:sz w:val="24"/>
          <w:szCs w:val="24"/>
        </w:rPr>
        <w:t xml:space="preserve">and </w:t>
      </w:r>
      <w:r w:rsidRPr="00A714DE">
        <w:rPr>
          <w:rFonts w:ascii="Times New Roman" w:hAnsi="Times New Roman" w:cs="Times New Roman"/>
          <w:sz w:val="24"/>
          <w:szCs w:val="24"/>
        </w:rPr>
        <w:t>Aleksinac) are located on the territory covered by EU PROGRES.</w:t>
      </w:r>
    </w:p>
    <w:p w:rsidR="00F978A6" w:rsidRPr="00A714DE" w:rsidRDefault="00F978A6" w:rsidP="0067595D">
      <w:pPr>
        <w:suppressAutoHyphens/>
        <w:spacing w:before="0"/>
        <w:rPr>
          <w:rFonts w:ascii="Times New Roman" w:hAnsi="Times New Roman" w:cs="Times New Roman"/>
          <w:spacing w:val="-2"/>
          <w:sz w:val="24"/>
          <w:szCs w:val="24"/>
        </w:rPr>
      </w:pPr>
      <w:r w:rsidRPr="00A714DE">
        <w:rPr>
          <w:rFonts w:ascii="Times New Roman" w:hAnsi="Times New Roman" w:cs="Times New Roman"/>
          <w:spacing w:val="-2"/>
          <w:sz w:val="24"/>
          <w:szCs w:val="24"/>
        </w:rPr>
        <w:t xml:space="preserve">The Swiss Agency for Development Corporation (SDC), through Regional Agency for Economic Growth and Entrepreneurship of Pčinja District (VEEDA) is financing the project on </w:t>
      </w:r>
      <w:r w:rsidRPr="00A714DE">
        <w:rPr>
          <w:rFonts w:ascii="Times New Roman" w:hAnsi="Times New Roman" w:cs="Times New Roman"/>
          <w:b/>
          <w:spacing w:val="-2"/>
          <w:sz w:val="24"/>
          <w:szCs w:val="24"/>
        </w:rPr>
        <w:t>Private Sector Development</w:t>
      </w:r>
      <w:r w:rsidRPr="00A714DE">
        <w:rPr>
          <w:rFonts w:ascii="Times New Roman" w:hAnsi="Times New Roman" w:cs="Times New Roman"/>
          <w:spacing w:val="-2"/>
          <w:sz w:val="24"/>
          <w:szCs w:val="24"/>
        </w:rPr>
        <w:t xml:space="preserve"> in </w:t>
      </w:r>
      <w:r w:rsidRPr="00A714DE">
        <w:rPr>
          <w:rFonts w:ascii="Times New Roman" w:hAnsi="Times New Roman" w:cs="Times New Roman"/>
          <w:b/>
          <w:spacing w:val="-2"/>
          <w:sz w:val="24"/>
          <w:szCs w:val="24"/>
        </w:rPr>
        <w:t>South Serbia</w:t>
      </w:r>
      <w:r w:rsidRPr="00A714DE">
        <w:rPr>
          <w:rFonts w:ascii="Times New Roman" w:hAnsi="Times New Roman" w:cs="Times New Roman"/>
          <w:spacing w:val="-2"/>
          <w:sz w:val="24"/>
          <w:szCs w:val="24"/>
        </w:rPr>
        <w:t xml:space="preserve">. The project started in 2011 and will last until the end of 2014.  The overall goal of the project is to increase income opportunities and quality jobs, particularly for young people and women. The outcomes should include improved cooperation and better performance in wood industry, strengthened relationships among market players which will bring about better performance and competitive regional offer, and stimulation of tourism industry. </w:t>
      </w:r>
    </w:p>
    <w:p w:rsidR="00F978A6" w:rsidRPr="00A714DE" w:rsidRDefault="00F978A6" w:rsidP="0067595D">
      <w:pPr>
        <w:suppressAutoHyphens/>
        <w:spacing w:before="0"/>
        <w:rPr>
          <w:rFonts w:ascii="Times New Roman" w:hAnsi="Times New Roman" w:cs="Times New Roman"/>
          <w:sz w:val="24"/>
          <w:szCs w:val="24"/>
        </w:rPr>
      </w:pPr>
      <w:r w:rsidRPr="00A714DE">
        <w:rPr>
          <w:rFonts w:ascii="Times New Roman" w:hAnsi="Times New Roman" w:cs="Times New Roman"/>
          <w:b/>
          <w:sz w:val="24"/>
          <w:szCs w:val="24"/>
        </w:rPr>
        <w:t>Private Sector Development in the South West Serbia</w:t>
      </w:r>
      <w:r w:rsidRPr="00A714DE">
        <w:rPr>
          <w:rFonts w:ascii="Times New Roman" w:hAnsi="Times New Roman" w:cs="Times New Roman"/>
          <w:sz w:val="24"/>
          <w:szCs w:val="24"/>
        </w:rPr>
        <w:t xml:space="preserve"> is project financed by </w:t>
      </w:r>
      <w:r w:rsidR="00D270B3" w:rsidRPr="00A714DE">
        <w:rPr>
          <w:rFonts w:ascii="Times New Roman" w:hAnsi="Times New Roman" w:cs="Times New Roman"/>
          <w:sz w:val="24"/>
          <w:szCs w:val="24"/>
        </w:rPr>
        <w:t xml:space="preserve">the </w:t>
      </w:r>
      <w:r w:rsidRPr="00A714DE">
        <w:rPr>
          <w:rFonts w:ascii="Times New Roman" w:hAnsi="Times New Roman" w:cs="Times New Roman"/>
          <w:sz w:val="24"/>
          <w:szCs w:val="24"/>
        </w:rPr>
        <w:t xml:space="preserve">SDC and implemented by the Regional Development Agency Zlatibor. </w:t>
      </w:r>
      <w:r w:rsidRPr="00A714DE">
        <w:rPr>
          <w:rFonts w:ascii="Times New Roman" w:hAnsi="Times New Roman" w:cs="Times New Roman"/>
          <w:spacing w:val="-2"/>
          <w:sz w:val="24"/>
          <w:szCs w:val="24"/>
        </w:rPr>
        <w:t xml:space="preserve">The project started in 2011 and will last until the end of 2014. </w:t>
      </w:r>
      <w:r w:rsidRPr="00A714DE">
        <w:rPr>
          <w:rFonts w:ascii="Times New Roman" w:hAnsi="Times New Roman" w:cs="Times New Roman"/>
          <w:sz w:val="24"/>
          <w:szCs w:val="24"/>
        </w:rPr>
        <w:t>The project aims at improving employment and income opportunities by stimulating and facilitating systematic change in key sectors that lead economic growth and improved access to markets and services. The project uses a market development approach (Making Markets Work for Poor – M4P) as its rationale, focu</w:t>
      </w:r>
      <w:r w:rsidR="00697FBF" w:rsidRPr="00A714DE">
        <w:rPr>
          <w:rFonts w:ascii="Times New Roman" w:hAnsi="Times New Roman" w:cs="Times New Roman"/>
          <w:sz w:val="24"/>
          <w:szCs w:val="24"/>
        </w:rPr>
        <w:t>s</w:t>
      </w:r>
      <w:r w:rsidRPr="00A714DE">
        <w:rPr>
          <w:rFonts w:ascii="Times New Roman" w:hAnsi="Times New Roman" w:cs="Times New Roman"/>
          <w:sz w:val="24"/>
          <w:szCs w:val="24"/>
        </w:rPr>
        <w:t xml:space="preserve">sing on sustainable change in supporting functions and rules that constitute wider system around markets. Three sectors are being targeted: tourism, fruit production and dairy/meat production. </w:t>
      </w:r>
    </w:p>
    <w:p w:rsidR="00F978A6" w:rsidRPr="00A714DE" w:rsidRDefault="00F978A6" w:rsidP="0067595D">
      <w:pPr>
        <w:suppressAutoHyphens/>
        <w:spacing w:before="0"/>
        <w:rPr>
          <w:rFonts w:ascii="Times New Roman" w:hAnsi="Times New Roman" w:cs="Times New Roman"/>
          <w:sz w:val="24"/>
          <w:szCs w:val="24"/>
        </w:rPr>
      </w:pPr>
      <w:r w:rsidRPr="00A714DE">
        <w:rPr>
          <w:rFonts w:ascii="Times New Roman" w:hAnsi="Times New Roman" w:cs="Times New Roman"/>
          <w:b/>
          <w:sz w:val="24"/>
          <w:szCs w:val="24"/>
        </w:rPr>
        <w:t>MEGLIP - Municipal Environmental Grant-Loan Investment Programme</w:t>
      </w:r>
      <w:r w:rsidRPr="00A714DE">
        <w:rPr>
          <w:rFonts w:ascii="Times New Roman" w:hAnsi="Times New Roman" w:cs="Times New Roman"/>
          <w:sz w:val="24"/>
          <w:szCs w:val="24"/>
        </w:rPr>
        <w:t xml:space="preserve"> (IPA 2011) is a programme worth almost </w:t>
      </w:r>
      <w:r w:rsidR="00EE64F8" w:rsidRPr="00A714DE">
        <w:rPr>
          <w:rFonts w:ascii="Times New Roman" w:hAnsi="Times New Roman" w:cs="Times New Roman"/>
          <w:sz w:val="24"/>
          <w:szCs w:val="24"/>
        </w:rPr>
        <w:t xml:space="preserve">EUR </w:t>
      </w:r>
      <w:r w:rsidRPr="00A714DE">
        <w:rPr>
          <w:rFonts w:ascii="Times New Roman" w:hAnsi="Times New Roman" w:cs="Times New Roman"/>
          <w:sz w:val="24"/>
          <w:szCs w:val="24"/>
        </w:rPr>
        <w:t>150</w:t>
      </w:r>
      <w:r w:rsidR="00EE64F8" w:rsidRPr="00A714DE">
        <w:rPr>
          <w:rFonts w:ascii="Times New Roman" w:hAnsi="Times New Roman" w:cs="Times New Roman"/>
          <w:sz w:val="24"/>
          <w:szCs w:val="24"/>
        </w:rPr>
        <w:t>.000.000</w:t>
      </w:r>
      <w:r w:rsidRPr="00A714DE">
        <w:rPr>
          <w:rFonts w:ascii="Times New Roman" w:hAnsi="Times New Roman" w:cs="Times New Roman"/>
          <w:sz w:val="24"/>
          <w:szCs w:val="24"/>
        </w:rPr>
        <w:t xml:space="preserve"> implemented by KfW through indirect centralised management. </w:t>
      </w:r>
      <w:r w:rsidRPr="00A714DE">
        <w:rPr>
          <w:rFonts w:ascii="Times New Roman" w:hAnsi="Times New Roman" w:cs="Times New Roman"/>
          <w:sz w:val="24"/>
          <w:szCs w:val="24"/>
          <w:lang w:eastAsia="en-GB"/>
        </w:rPr>
        <w:t xml:space="preserve">The specific objective of the MEGLIP is to support the preparation and implementation of the mature municipal environmental infrastructure projects such as construction of the waste water collection and treatment facilities in medium sized municipalities in Serbia as well as implementation of the environmental flagship small scale projects up to 2.5 million Euros via commercial banks such as waste water treatment, waste management, energy supply and distribution, public transport systems etc. </w:t>
      </w:r>
    </w:p>
    <w:p w:rsidR="00F978A6" w:rsidRPr="00A714DE" w:rsidRDefault="00F978A6" w:rsidP="0067595D">
      <w:pPr>
        <w:autoSpaceDE w:val="0"/>
        <w:autoSpaceDN w:val="0"/>
        <w:adjustRightInd w:val="0"/>
        <w:spacing w:before="0"/>
        <w:rPr>
          <w:rFonts w:ascii="Times New Roman" w:hAnsi="Times New Roman" w:cs="Times New Roman"/>
          <w:sz w:val="24"/>
          <w:szCs w:val="24"/>
          <w:lang w:eastAsia="en-GB"/>
        </w:rPr>
      </w:pPr>
      <w:r w:rsidRPr="00A714DE">
        <w:rPr>
          <w:rFonts w:ascii="Times New Roman" w:hAnsi="Times New Roman" w:cs="Times New Roman"/>
          <w:b/>
          <w:sz w:val="24"/>
          <w:szCs w:val="24"/>
          <w:lang w:eastAsia="en-GB"/>
        </w:rPr>
        <w:t>MISP - Municipal Infrastructure Support Programme</w:t>
      </w:r>
      <w:r w:rsidRPr="00A714DE">
        <w:rPr>
          <w:rFonts w:ascii="Times New Roman" w:hAnsi="Times New Roman" w:cs="Times New Roman"/>
          <w:sz w:val="24"/>
          <w:szCs w:val="24"/>
          <w:lang w:eastAsia="en-GB"/>
        </w:rPr>
        <w:t xml:space="preserve"> (IPA 2008 and IPA 2010), is the EU and the Government of Serbia funded programme with almost </w:t>
      </w:r>
      <w:r w:rsidR="00EE64F8" w:rsidRPr="00A714DE">
        <w:rPr>
          <w:rFonts w:ascii="Times New Roman" w:hAnsi="Times New Roman" w:cs="Times New Roman"/>
          <w:sz w:val="24"/>
          <w:szCs w:val="24"/>
          <w:lang w:eastAsia="en-GB"/>
        </w:rPr>
        <w:t xml:space="preserve">EUR </w:t>
      </w:r>
      <w:r w:rsidRPr="00A714DE">
        <w:rPr>
          <w:rFonts w:ascii="Times New Roman" w:hAnsi="Times New Roman" w:cs="Times New Roman"/>
          <w:sz w:val="24"/>
          <w:szCs w:val="24"/>
          <w:lang w:eastAsia="en-GB"/>
        </w:rPr>
        <w:t>100</w:t>
      </w:r>
      <w:r w:rsidR="00EE64F8" w:rsidRPr="00A714DE">
        <w:rPr>
          <w:rFonts w:ascii="Times New Roman" w:hAnsi="Times New Roman" w:cs="Times New Roman"/>
          <w:sz w:val="24"/>
          <w:szCs w:val="24"/>
          <w:lang w:eastAsia="en-GB"/>
        </w:rPr>
        <w:t>.000.000</w:t>
      </w:r>
      <w:r w:rsidRPr="00A714DE">
        <w:rPr>
          <w:rFonts w:ascii="Times New Roman" w:hAnsi="Times New Roman" w:cs="Times New Roman"/>
          <w:sz w:val="24"/>
          <w:szCs w:val="24"/>
          <w:lang w:eastAsia="en-GB"/>
        </w:rPr>
        <w:t xml:space="preserve"> committed to preparation and implementation of mature environmental and economic infrastructure projects, including development of local capacities for sound management of established facilities and efficient delivery of services to the citizens. MISP 2008/2010 (and its predecessors funded through CARDS) has so far developed six </w:t>
      </w:r>
      <w:r w:rsidRPr="00A714DE">
        <w:rPr>
          <w:rFonts w:ascii="Times New Roman" w:hAnsi="Times New Roman" w:cs="Times New Roman"/>
          <w:sz w:val="24"/>
          <w:szCs w:val="24"/>
        </w:rPr>
        <w:t>feasibility studies</w:t>
      </w:r>
      <w:r w:rsidRPr="00A714DE">
        <w:rPr>
          <w:rStyle w:val="FootnoteReference"/>
          <w:rFonts w:ascii="Times New Roman" w:hAnsi="Times New Roman" w:cs="Times New Roman"/>
          <w:sz w:val="24"/>
          <w:szCs w:val="24"/>
        </w:rPr>
        <w:footnoteReference w:id="32"/>
      </w:r>
      <w:r w:rsidRPr="00A714DE">
        <w:rPr>
          <w:rFonts w:ascii="Times New Roman" w:hAnsi="Times New Roman" w:cs="Times New Roman"/>
          <w:sz w:val="24"/>
          <w:szCs w:val="24"/>
        </w:rPr>
        <w:t xml:space="preserve"> in </w:t>
      </w:r>
      <w:r w:rsidRPr="00A714DE">
        <w:rPr>
          <w:rFonts w:ascii="Times New Roman" w:hAnsi="Times New Roman" w:cs="Times New Roman"/>
          <w:sz w:val="24"/>
          <w:szCs w:val="24"/>
          <w:lang w:eastAsia="en-GB"/>
        </w:rPr>
        <w:t>South and South West Serbia</w:t>
      </w:r>
      <w:r w:rsidRPr="00A714DE">
        <w:rPr>
          <w:rFonts w:ascii="Times New Roman" w:hAnsi="Times New Roman" w:cs="Times New Roman"/>
          <w:sz w:val="24"/>
          <w:szCs w:val="24"/>
        </w:rPr>
        <w:t xml:space="preserve"> and is currently supporting the construction of the </w:t>
      </w:r>
      <w:r w:rsidRPr="00A714DE">
        <w:rPr>
          <w:rFonts w:ascii="Times New Roman" w:hAnsi="Times New Roman" w:cs="Times New Roman"/>
          <w:sz w:val="24"/>
          <w:szCs w:val="24"/>
          <w:lang w:eastAsia="en-GB"/>
        </w:rPr>
        <w:t>Waste Water Treatment Facility in Leskovac.</w:t>
      </w:r>
    </w:p>
    <w:p w:rsidR="00F978A6" w:rsidRPr="00A714DE" w:rsidRDefault="00F978A6" w:rsidP="0067595D">
      <w:pPr>
        <w:suppressAutoHyphens/>
        <w:spacing w:before="0"/>
        <w:rPr>
          <w:rFonts w:ascii="Times New Roman" w:hAnsi="Times New Roman" w:cs="Times New Roman"/>
          <w:sz w:val="24"/>
          <w:szCs w:val="24"/>
        </w:rPr>
      </w:pPr>
      <w:r w:rsidRPr="00A714DE">
        <w:rPr>
          <w:rFonts w:ascii="Times New Roman" w:hAnsi="Times New Roman" w:cs="Times New Roman"/>
          <w:b/>
          <w:sz w:val="24"/>
          <w:szCs w:val="24"/>
        </w:rPr>
        <w:lastRenderedPageBreak/>
        <w:t>MSP - Municipal Support Programme</w:t>
      </w:r>
      <w:r w:rsidRPr="00A714DE">
        <w:rPr>
          <w:rFonts w:ascii="Times New Roman" w:hAnsi="Times New Roman" w:cs="Times New Roman"/>
          <w:sz w:val="24"/>
          <w:szCs w:val="24"/>
        </w:rPr>
        <w:t xml:space="preserve"> (IPA 2007) is a </w:t>
      </w:r>
      <w:r w:rsidR="00EE64F8" w:rsidRPr="00A714DE">
        <w:rPr>
          <w:rFonts w:ascii="Times New Roman" w:hAnsi="Times New Roman" w:cs="Times New Roman"/>
          <w:sz w:val="24"/>
          <w:szCs w:val="24"/>
        </w:rPr>
        <w:t xml:space="preserve">EUR </w:t>
      </w:r>
      <w:r w:rsidRPr="00A714DE">
        <w:rPr>
          <w:rFonts w:ascii="Times New Roman" w:hAnsi="Times New Roman" w:cs="Times New Roman"/>
          <w:sz w:val="24"/>
          <w:szCs w:val="24"/>
        </w:rPr>
        <w:t>22</w:t>
      </w:r>
      <w:r w:rsidR="00EE64F8" w:rsidRPr="00A714DE">
        <w:rPr>
          <w:rFonts w:ascii="Times New Roman" w:hAnsi="Times New Roman" w:cs="Times New Roman"/>
          <w:sz w:val="24"/>
          <w:szCs w:val="24"/>
        </w:rPr>
        <w:t>.000.000</w:t>
      </w:r>
      <w:r w:rsidRPr="00A714DE">
        <w:rPr>
          <w:rFonts w:ascii="Times New Roman" w:hAnsi="Times New Roman" w:cs="Times New Roman"/>
          <w:sz w:val="24"/>
          <w:szCs w:val="24"/>
        </w:rPr>
        <w:t xml:space="preserve"> programme funded by the EU, committed to development of local planning and financial management as well as good governance capacities contributing to efficient delivery of local services to citizens including a number of local initiatives in South and South West Serbia such as municipal planning in Prijepolje, Novi Pazar, Nova Varoš, Vlasotince, Bojnik, Trgovište and local financial management in Vranje, Sjenica and Leskovac etc. </w:t>
      </w:r>
    </w:p>
    <w:p w:rsidR="00F978A6" w:rsidRPr="00A714DE" w:rsidRDefault="00F978A6" w:rsidP="0067595D">
      <w:pPr>
        <w:shd w:val="clear" w:color="auto" w:fill="FFFFFF"/>
        <w:spacing w:before="0"/>
        <w:rPr>
          <w:rFonts w:ascii="Times New Roman" w:hAnsi="Times New Roman" w:cs="Times New Roman"/>
          <w:sz w:val="24"/>
          <w:szCs w:val="24"/>
          <w:lang w:eastAsia="en-GB"/>
        </w:rPr>
      </w:pPr>
      <w:r w:rsidRPr="00A714DE">
        <w:rPr>
          <w:rFonts w:ascii="Times New Roman" w:hAnsi="Times New Roman" w:cs="Times New Roman"/>
          <w:b/>
          <w:bCs/>
          <w:sz w:val="24"/>
          <w:szCs w:val="24"/>
          <w:lang w:eastAsia="en-GB"/>
        </w:rPr>
        <w:t>Improvement of business environment on local level through regulatory reform (2011 – 2014),</w:t>
      </w:r>
      <w:r w:rsidRPr="00A714DE">
        <w:rPr>
          <w:rFonts w:ascii="Times New Roman" w:hAnsi="Times New Roman" w:cs="Times New Roman"/>
          <w:sz w:val="24"/>
          <w:szCs w:val="24"/>
          <w:lang w:eastAsia="en-GB"/>
        </w:rPr>
        <w:t xml:space="preserve"> funded by the Swiss Organisation for Economic Cooperation (SECO), is a partnership project between the Standing Conference of Towns and Municipalities (SCTM) and OPTIMUS Centre for Good Governance. The objective of the project is to create a basis for better business environment in a number of LSGs in Serbia, with a particular focus on one of the largest obstacles – outdated and unnecessary complicated local administrative procedures and processes which negatively impact local economic development and new employments. The project has two components: 1. Development, implementation and dissemination of the model for chosen groups of simplified administrative procedures for smaller municipalities, and 2. Systematic regulatory reform of administrative procedures related to business and introduction of regulation impact analysis in chosen cities and larger municipalities. The SCTM will promote regulatory simplification to wide stakeholder audience in Serbia and disseminate lessons learned in order to incite the process of regulatory reform on the national level.</w:t>
      </w:r>
    </w:p>
    <w:p w:rsidR="00F978A6" w:rsidRPr="00A714DE" w:rsidRDefault="00F978A6" w:rsidP="0067595D">
      <w:pPr>
        <w:pStyle w:val="NormalWeb"/>
        <w:shd w:val="clear" w:color="auto" w:fill="FFFFFF"/>
        <w:spacing w:before="0" w:beforeAutospacing="0" w:after="120" w:afterAutospacing="0"/>
        <w:jc w:val="both"/>
      </w:pPr>
      <w:r w:rsidRPr="00A714DE">
        <w:rPr>
          <w:b/>
        </w:rPr>
        <w:t>Regional Socio-Economic Development Programme</w:t>
      </w:r>
      <w:r w:rsidRPr="00A714DE">
        <w:t xml:space="preserve"> (RSEDP2), EU funded project, </w:t>
      </w:r>
      <w:r w:rsidR="004E4507" w:rsidRPr="00A714DE">
        <w:t xml:space="preserve">ended </w:t>
      </w:r>
      <w:r w:rsidR="00A82462" w:rsidRPr="00A714DE">
        <w:t>in November</w:t>
      </w:r>
      <w:r w:rsidRPr="00A714DE">
        <w:t xml:space="preserve"> 2012. It </w:t>
      </w:r>
      <w:r w:rsidR="00A82462" w:rsidRPr="00A714DE">
        <w:t>was</w:t>
      </w:r>
      <w:r w:rsidRPr="00A714DE">
        <w:t xml:space="preserve"> designed to provide strategic and operational support to Regional Development Agencies encouraging them to take a prominent role and improve their competencies in the regional development process and to become credible partners in the implementation of regional development plans and programmes both to the community level stakeholders and the Government. The main outputs of this component within RSEDP2 project, relevant for the proposed programme, are Regional Development Strategies for South East and Šumadija West Regions as they will include municipalities covered by this programme. Once adopted, </w:t>
      </w:r>
      <w:r w:rsidR="004E4507" w:rsidRPr="00A714DE">
        <w:t xml:space="preserve">the </w:t>
      </w:r>
      <w:r w:rsidRPr="00A714DE">
        <w:t xml:space="preserve">strategies will </w:t>
      </w:r>
      <w:r w:rsidR="004E4507" w:rsidRPr="00A714DE">
        <w:t xml:space="preserve">provide </w:t>
      </w:r>
      <w:r w:rsidRPr="00A714DE">
        <w:t xml:space="preserve">framework for defining priorities and criteria for support that </w:t>
      </w:r>
      <w:r w:rsidR="004E4507" w:rsidRPr="00A714DE">
        <w:t xml:space="preserve">this </w:t>
      </w:r>
      <w:r w:rsidRPr="00A714DE">
        <w:t xml:space="preserve">programme </w:t>
      </w:r>
      <w:r w:rsidR="004E4507" w:rsidRPr="00A714DE">
        <w:t xml:space="preserve">will </w:t>
      </w:r>
      <w:r w:rsidRPr="00A714DE">
        <w:t xml:space="preserve">provide to </w:t>
      </w:r>
      <w:r w:rsidR="004E4507" w:rsidRPr="00A714DE">
        <w:t xml:space="preserve">the </w:t>
      </w:r>
      <w:r w:rsidRPr="00A714DE">
        <w:t xml:space="preserve">areas.     </w:t>
      </w:r>
    </w:p>
    <w:p w:rsidR="00F978A6" w:rsidRPr="00A714DE" w:rsidRDefault="00F978A6" w:rsidP="0067595D">
      <w:pPr>
        <w:pStyle w:val="NormalWeb"/>
        <w:shd w:val="clear" w:color="auto" w:fill="FFFFFF"/>
        <w:spacing w:before="0" w:beforeAutospacing="0" w:after="120" w:afterAutospacing="0"/>
        <w:jc w:val="both"/>
      </w:pPr>
      <w:r w:rsidRPr="00A714DE">
        <w:t xml:space="preserve">RSEDP2, as a part of the EU IPA funding, is also coordinating and monitoring 32 grant projects worth </w:t>
      </w:r>
      <w:r w:rsidR="00EE64F8" w:rsidRPr="00A714DE">
        <w:t xml:space="preserve">EUR </w:t>
      </w:r>
      <w:r w:rsidRPr="00A714DE">
        <w:t>12</w:t>
      </w:r>
      <w:r w:rsidR="00EE64F8" w:rsidRPr="00A714DE">
        <w:t>.000.000</w:t>
      </w:r>
      <w:r w:rsidRPr="00A714DE">
        <w:t xml:space="preserve">. Four of those are implemented in the areas that will be covered by this programme with a budget of </w:t>
      </w:r>
      <w:r w:rsidR="00EE64F8" w:rsidRPr="00A714DE">
        <w:t xml:space="preserve">EUR </w:t>
      </w:r>
      <w:r w:rsidRPr="00A714DE">
        <w:t>1.9</w:t>
      </w:r>
      <w:r w:rsidR="00EE64F8" w:rsidRPr="00A714DE">
        <w:t>00.000</w:t>
      </w:r>
      <w:r w:rsidRPr="00A714DE">
        <w:t xml:space="preserve">: New Textile Coalition in Leskovac, Establishment of Technological &amp; Food processing Park in Leskovac, Industrial Zone Kolovrat in Prijepolje and Old Crafts for New Age in Nova Varoš and Prijepolje. The proposed programme will take lessons learned from implementation of these projects and continue adding value to these interventions wherever possible. </w:t>
      </w:r>
    </w:p>
    <w:p w:rsidR="00F978A6" w:rsidRPr="00A714DE" w:rsidRDefault="00F978A6" w:rsidP="0067595D">
      <w:pPr>
        <w:pStyle w:val="NormalWeb"/>
        <w:shd w:val="clear" w:color="auto" w:fill="FFFFFF"/>
        <w:spacing w:before="0" w:beforeAutospacing="0" w:after="120" w:afterAutospacing="0"/>
        <w:jc w:val="both"/>
      </w:pPr>
      <w:r w:rsidRPr="00A714DE">
        <w:t xml:space="preserve">The </w:t>
      </w:r>
      <w:r w:rsidRPr="00A714DE">
        <w:rPr>
          <w:b/>
        </w:rPr>
        <w:t>RegPol</w:t>
      </w:r>
      <w:r w:rsidRPr="00A714DE">
        <w:t xml:space="preserve"> project started its activities in late October 2010 and will run </w:t>
      </w:r>
      <w:r w:rsidR="00A82462" w:rsidRPr="00A714DE">
        <w:t>until Jun</w:t>
      </w:r>
      <w:r w:rsidR="00E86BE5" w:rsidRPr="00A714DE">
        <w:t>e</w:t>
      </w:r>
      <w:r w:rsidR="00A82462" w:rsidRPr="00A714DE">
        <w:t xml:space="preserve"> 2013</w:t>
      </w:r>
      <w:r w:rsidRPr="00A714DE">
        <w:t xml:space="preserve">. The main beneficiary is the Ministry of Regional Development and Local Self Government (MRDLSG). The </w:t>
      </w:r>
      <w:r w:rsidRPr="00A714DE">
        <w:rPr>
          <w:b/>
          <w:bCs/>
        </w:rPr>
        <w:t>overall objective of the project</w:t>
      </w:r>
      <w:r w:rsidRPr="00A714DE">
        <w:t xml:space="preserve"> is to contribute towards a balanced territorial socio-economic development in Serbia. Its purposes are to increase the capacity at </w:t>
      </w:r>
      <w:r w:rsidR="00E86BE5" w:rsidRPr="00A714DE">
        <w:t xml:space="preserve">the </w:t>
      </w:r>
      <w:r w:rsidRPr="00A714DE">
        <w:t>national level to plan and implement integrated regional development; and to achieve a more effective and transparent planning and spending of funds for development.</w:t>
      </w:r>
    </w:p>
    <w:p w:rsidR="00F978A6" w:rsidRPr="00A714DE" w:rsidRDefault="00F978A6" w:rsidP="0067595D">
      <w:pPr>
        <w:pStyle w:val="NormalWeb"/>
        <w:shd w:val="clear" w:color="auto" w:fill="FFFFFF"/>
        <w:spacing w:before="0" w:beforeAutospacing="0" w:after="120" w:afterAutospacing="0"/>
        <w:jc w:val="both"/>
      </w:pPr>
      <w:r w:rsidRPr="00A714DE">
        <w:t>In order to achieve this</w:t>
      </w:r>
      <w:r w:rsidR="00E86BE5" w:rsidRPr="00A714DE">
        <w:t xml:space="preserve">, </w:t>
      </w:r>
      <w:r w:rsidRPr="00A714DE">
        <w:rPr>
          <w:b/>
          <w:bCs/>
        </w:rPr>
        <w:t>four main project components</w:t>
      </w:r>
      <w:r w:rsidRPr="00A714DE">
        <w:t xml:space="preserve"> will be implemented:</w:t>
      </w:r>
    </w:p>
    <w:p w:rsidR="00F978A6" w:rsidRPr="00A714DE" w:rsidRDefault="00F978A6" w:rsidP="0067595D">
      <w:pPr>
        <w:numPr>
          <w:ilvl w:val="0"/>
          <w:numId w:val="38"/>
        </w:numPr>
        <w:spacing w:before="0"/>
        <w:ind w:left="1015" w:hanging="357"/>
        <w:contextualSpacing/>
        <w:rPr>
          <w:rFonts w:ascii="Times New Roman" w:eastAsia="Times New Roman" w:hAnsi="Times New Roman" w:cs="Times New Roman"/>
          <w:sz w:val="24"/>
          <w:szCs w:val="24"/>
          <w:lang w:eastAsia="en-GB"/>
        </w:rPr>
      </w:pPr>
      <w:r w:rsidRPr="00A714DE">
        <w:rPr>
          <w:rFonts w:ascii="Times New Roman" w:eastAsia="Times New Roman" w:hAnsi="Times New Roman" w:cs="Times New Roman"/>
          <w:sz w:val="24"/>
          <w:szCs w:val="24"/>
          <w:lang w:eastAsia="en-GB"/>
        </w:rPr>
        <w:t>Policy formulation (support in establishing the National Plan for Regional Development and related documents);</w:t>
      </w:r>
    </w:p>
    <w:p w:rsidR="00F978A6" w:rsidRPr="00A714DE" w:rsidRDefault="00F978A6" w:rsidP="0067595D">
      <w:pPr>
        <w:numPr>
          <w:ilvl w:val="0"/>
          <w:numId w:val="38"/>
        </w:numPr>
        <w:spacing w:before="0"/>
        <w:ind w:left="1015" w:hanging="357"/>
        <w:contextualSpacing/>
        <w:rPr>
          <w:rFonts w:ascii="Times New Roman" w:eastAsia="Times New Roman" w:hAnsi="Times New Roman" w:cs="Times New Roman"/>
          <w:sz w:val="24"/>
          <w:szCs w:val="24"/>
          <w:lang w:eastAsia="en-GB"/>
        </w:rPr>
      </w:pPr>
      <w:r w:rsidRPr="00A714DE">
        <w:rPr>
          <w:rFonts w:ascii="Times New Roman" w:eastAsia="Times New Roman" w:hAnsi="Times New Roman" w:cs="Times New Roman"/>
          <w:sz w:val="24"/>
          <w:szCs w:val="24"/>
          <w:lang w:eastAsia="en-GB"/>
        </w:rPr>
        <w:lastRenderedPageBreak/>
        <w:t>Development management (support in setting up all relevant structures and systems for effective management and implementation);</w:t>
      </w:r>
    </w:p>
    <w:p w:rsidR="00F978A6" w:rsidRPr="00A714DE" w:rsidRDefault="00F978A6" w:rsidP="0067595D">
      <w:pPr>
        <w:numPr>
          <w:ilvl w:val="0"/>
          <w:numId w:val="38"/>
        </w:numPr>
        <w:spacing w:before="0"/>
        <w:ind w:left="1015" w:hanging="357"/>
        <w:contextualSpacing/>
        <w:rPr>
          <w:rFonts w:ascii="Times New Roman" w:eastAsia="Times New Roman" w:hAnsi="Times New Roman" w:cs="Times New Roman"/>
          <w:sz w:val="24"/>
          <w:szCs w:val="24"/>
          <w:lang w:eastAsia="en-GB"/>
        </w:rPr>
      </w:pPr>
      <w:r w:rsidRPr="00A714DE">
        <w:rPr>
          <w:rFonts w:ascii="Times New Roman" w:eastAsia="Times New Roman" w:hAnsi="Times New Roman" w:cs="Times New Roman"/>
          <w:sz w:val="24"/>
          <w:szCs w:val="24"/>
          <w:lang w:eastAsia="en-GB"/>
        </w:rPr>
        <w:t>Coordination and Integration (support the Ministry regarding the coordination with other line ministries, and other stakeholders at national and regional level</w:t>
      </w:r>
      <w:r w:rsidR="00E86BE5" w:rsidRPr="00A714DE">
        <w:rPr>
          <w:rFonts w:ascii="Times New Roman" w:eastAsia="Times New Roman" w:hAnsi="Times New Roman" w:cs="Times New Roman"/>
          <w:sz w:val="24"/>
          <w:szCs w:val="24"/>
          <w:lang w:eastAsia="en-GB"/>
        </w:rPr>
        <w:t>);</w:t>
      </w:r>
    </w:p>
    <w:p w:rsidR="00F978A6" w:rsidRPr="00A714DE" w:rsidRDefault="00F978A6" w:rsidP="0067595D">
      <w:pPr>
        <w:numPr>
          <w:ilvl w:val="0"/>
          <w:numId w:val="38"/>
        </w:numPr>
        <w:spacing w:before="0"/>
        <w:ind w:left="1015" w:hanging="357"/>
        <w:contextualSpacing/>
        <w:rPr>
          <w:rFonts w:ascii="Times New Roman" w:eastAsia="Times New Roman" w:hAnsi="Times New Roman" w:cs="Times New Roman"/>
          <w:sz w:val="24"/>
          <w:szCs w:val="24"/>
          <w:lang w:eastAsia="en-GB"/>
        </w:rPr>
      </w:pPr>
      <w:r w:rsidRPr="00A714DE">
        <w:rPr>
          <w:rFonts w:ascii="Times New Roman" w:eastAsia="Times New Roman" w:hAnsi="Times New Roman" w:cs="Times New Roman"/>
          <w:sz w:val="24"/>
          <w:szCs w:val="24"/>
          <w:lang w:eastAsia="en-GB"/>
        </w:rPr>
        <w:t>Horizontal activities (support the Ministry in organising conferences and other events; organising workshops and promotion activities; organizing study tours and briefing trips for staff of the Ministry and other relevant stakeholders).</w:t>
      </w:r>
    </w:p>
    <w:p w:rsidR="00F978A6" w:rsidRPr="00A714DE" w:rsidRDefault="00F978A6" w:rsidP="0067595D">
      <w:pPr>
        <w:spacing w:before="0"/>
        <w:rPr>
          <w:rFonts w:ascii="Times New Roman" w:eastAsia="Times New Roman" w:hAnsi="Times New Roman" w:cs="Times New Roman"/>
          <w:sz w:val="24"/>
          <w:szCs w:val="24"/>
          <w:lang w:eastAsia="en-GB"/>
        </w:rPr>
      </w:pPr>
      <w:r w:rsidRPr="00A714DE">
        <w:rPr>
          <w:rFonts w:ascii="Times New Roman" w:eastAsia="Times New Roman" w:hAnsi="Times New Roman" w:cs="Times New Roman"/>
          <w:sz w:val="24"/>
          <w:szCs w:val="24"/>
          <w:lang w:eastAsia="en-GB"/>
        </w:rPr>
        <w:t>The main outcome of RegPol project relevant for proposed programme is the National Plan for Regional Development. This document is currently under development but once adopted by the Government of the Republic of Serbia</w:t>
      </w:r>
      <w:r w:rsidR="00A41503" w:rsidRPr="00A714DE">
        <w:rPr>
          <w:rFonts w:ascii="Times New Roman" w:eastAsia="Times New Roman" w:hAnsi="Times New Roman" w:cs="Times New Roman"/>
          <w:sz w:val="24"/>
          <w:szCs w:val="24"/>
          <w:lang w:eastAsia="en-GB"/>
        </w:rPr>
        <w:t xml:space="preserve"> and the National Assembly </w:t>
      </w:r>
      <w:r w:rsidRPr="00A714DE">
        <w:rPr>
          <w:rFonts w:ascii="Times New Roman" w:eastAsia="Times New Roman" w:hAnsi="Times New Roman" w:cs="Times New Roman"/>
          <w:sz w:val="24"/>
          <w:szCs w:val="24"/>
          <w:lang w:eastAsia="en-GB"/>
        </w:rPr>
        <w:t xml:space="preserve">it will </w:t>
      </w:r>
      <w:r w:rsidR="00A41503" w:rsidRPr="00A714DE">
        <w:rPr>
          <w:rFonts w:ascii="Times New Roman" w:eastAsia="Times New Roman" w:hAnsi="Times New Roman" w:cs="Times New Roman"/>
          <w:sz w:val="24"/>
          <w:szCs w:val="24"/>
          <w:lang w:eastAsia="en-GB"/>
        </w:rPr>
        <w:t xml:space="preserve">be taken into account in selecting of projects to be supported </w:t>
      </w:r>
      <w:r w:rsidRPr="00A714DE">
        <w:rPr>
          <w:rFonts w:ascii="Times New Roman" w:eastAsia="Times New Roman" w:hAnsi="Times New Roman" w:cs="Times New Roman"/>
          <w:sz w:val="24"/>
          <w:szCs w:val="24"/>
          <w:lang w:eastAsia="en-GB"/>
        </w:rPr>
        <w:t>under proposed programme</w:t>
      </w:r>
      <w:r w:rsidR="00A41503" w:rsidRPr="00A714DE">
        <w:rPr>
          <w:rFonts w:ascii="Times New Roman" w:eastAsia="Times New Roman" w:hAnsi="Times New Roman" w:cs="Times New Roman"/>
          <w:sz w:val="24"/>
          <w:szCs w:val="24"/>
          <w:lang w:eastAsia="en-GB"/>
        </w:rPr>
        <w:t>.</w:t>
      </w:r>
    </w:p>
    <w:p w:rsidR="00F978A6" w:rsidRPr="00A714DE" w:rsidRDefault="00F978A6" w:rsidP="0067595D">
      <w:pPr>
        <w:suppressAutoHyphens/>
        <w:spacing w:before="0"/>
        <w:rPr>
          <w:rFonts w:ascii="Times New Roman" w:hAnsi="Times New Roman" w:cs="Times New Roman"/>
          <w:sz w:val="24"/>
          <w:szCs w:val="24"/>
        </w:rPr>
      </w:pPr>
      <w:r w:rsidRPr="00A714DE">
        <w:rPr>
          <w:rFonts w:ascii="Times New Roman" w:hAnsi="Times New Roman" w:cs="Times New Roman"/>
          <w:sz w:val="24"/>
          <w:szCs w:val="24"/>
        </w:rPr>
        <w:t xml:space="preserve">The </w:t>
      </w:r>
      <w:r w:rsidRPr="00A714DE">
        <w:rPr>
          <w:rFonts w:ascii="Times New Roman" w:hAnsi="Times New Roman" w:cs="Times New Roman"/>
          <w:b/>
          <w:sz w:val="24"/>
          <w:szCs w:val="24"/>
        </w:rPr>
        <w:t>USAID’s Sustainable Local Development Project (SLDP)</w:t>
      </w:r>
      <w:r w:rsidRPr="00A714DE">
        <w:rPr>
          <w:rFonts w:ascii="Times New Roman" w:hAnsi="Times New Roman" w:cs="Times New Roman"/>
          <w:sz w:val="24"/>
          <w:szCs w:val="24"/>
        </w:rPr>
        <w:t xml:space="preserve"> is a five-year (2010–2014), </w:t>
      </w:r>
      <w:r w:rsidR="00EE64F8" w:rsidRPr="00A714DE">
        <w:rPr>
          <w:rFonts w:ascii="Times New Roman" w:hAnsi="Times New Roman" w:cs="Times New Roman"/>
          <w:sz w:val="24"/>
          <w:szCs w:val="24"/>
        </w:rPr>
        <w:t xml:space="preserve">USD </w:t>
      </w:r>
      <w:r w:rsidRPr="00A714DE">
        <w:rPr>
          <w:rFonts w:ascii="Times New Roman" w:hAnsi="Times New Roman" w:cs="Times New Roman"/>
          <w:sz w:val="24"/>
          <w:szCs w:val="24"/>
        </w:rPr>
        <w:t>22</w:t>
      </w:r>
      <w:r w:rsidR="00EE64F8" w:rsidRPr="00A714DE">
        <w:rPr>
          <w:rFonts w:ascii="Times New Roman" w:hAnsi="Times New Roman" w:cs="Times New Roman"/>
          <w:sz w:val="24"/>
          <w:szCs w:val="24"/>
        </w:rPr>
        <w:t>.000.000</w:t>
      </w:r>
      <w:r w:rsidRPr="00A714DE">
        <w:rPr>
          <w:rFonts w:ascii="Times New Roman" w:hAnsi="Times New Roman" w:cs="Times New Roman"/>
          <w:sz w:val="24"/>
          <w:szCs w:val="24"/>
        </w:rPr>
        <w:t xml:space="preserve"> project supporting the long-term economic and social development of Serbian cities and municipalities by assisting them to move to cooperative, inter-municipal approaches to improve public services and invigorate their economies. SLDP core activities focus on establishing and strengthening inter-municipal cooperation (IMC) partnerships. Activities are owned and driven by IMC partners and funded through SLDP technical assistance, grants and subcontracts that enable partners to leverage available public, private and donor resources. So far, SLED has established eight IMC partnerships including 12 of 25 local self-government units from South and South West Serbia.   </w:t>
      </w:r>
    </w:p>
    <w:p w:rsidR="00F978A6" w:rsidRPr="00A714DE" w:rsidRDefault="00F978A6" w:rsidP="0067595D">
      <w:pPr>
        <w:spacing w:before="0"/>
        <w:ind w:right="-20"/>
        <w:rPr>
          <w:rFonts w:ascii="Times New Roman" w:hAnsi="Times New Roman" w:cs="Times New Roman"/>
          <w:sz w:val="24"/>
          <w:szCs w:val="24"/>
        </w:rPr>
      </w:pPr>
      <w:r w:rsidRPr="00A714DE">
        <w:rPr>
          <w:rFonts w:ascii="Times New Roman" w:hAnsi="Times New Roman" w:cs="Times New Roman"/>
          <w:sz w:val="24"/>
          <w:szCs w:val="24"/>
        </w:rPr>
        <w:t xml:space="preserve">Finally, synergy effects with the above mentioned development programmes are seen through work on development of the Industrial Zone in Leskovac, Waste Water Treatment System in the South Morava basin, Regional Sanitary Landfill Meteris in Vranje, Regional Sanitary Landfill Banjica in Nova Varoš, the Centre for Pešter Agriculture Development in Sjenica and the Water Supply and Waste Water Treatment System on the mountain Kopaonik. </w:t>
      </w:r>
    </w:p>
    <w:p w:rsidR="00502FC5" w:rsidRPr="00A714DE" w:rsidRDefault="00D0414F" w:rsidP="0067595D">
      <w:pPr>
        <w:spacing w:before="0"/>
        <w:rPr>
          <w:rFonts w:ascii="Times New Roman" w:hAnsi="Times New Roman" w:cs="Times New Roman"/>
          <w:sz w:val="24"/>
          <w:szCs w:val="24"/>
        </w:rPr>
      </w:pPr>
      <w:r w:rsidRPr="00A714DE">
        <w:rPr>
          <w:rFonts w:ascii="Times New Roman" w:hAnsi="Times New Roman" w:cs="Times New Roman"/>
          <w:b/>
          <w:bCs/>
          <w:sz w:val="24"/>
          <w:szCs w:val="24"/>
        </w:rPr>
        <w:t>Exchange 4</w:t>
      </w:r>
      <w:r w:rsidR="00075680" w:rsidRPr="00A714DE">
        <w:rPr>
          <w:rFonts w:ascii="Times New Roman" w:hAnsi="Times New Roman" w:cs="Times New Roman"/>
          <w:bCs/>
          <w:sz w:val="24"/>
          <w:szCs w:val="24"/>
        </w:rPr>
        <w:t xml:space="preserve"> - The measure 3.2 within the SF Support to Public Administration Reform (IPA 2012) </w:t>
      </w:r>
      <w:r w:rsidR="00075680" w:rsidRPr="00A714DE">
        <w:rPr>
          <w:rFonts w:ascii="Times New Roman" w:hAnsi="Times New Roman" w:cs="Times New Roman"/>
          <w:sz w:val="24"/>
          <w:szCs w:val="24"/>
        </w:rPr>
        <w:t xml:space="preserve">will be implemented through two Operations: A Direct Grant to SCTM </w:t>
      </w:r>
      <w:r w:rsidR="002A7702" w:rsidRPr="00A714DE">
        <w:rPr>
          <w:rFonts w:ascii="Times New Roman" w:hAnsi="Times New Roman" w:cs="Times New Roman"/>
          <w:sz w:val="24"/>
          <w:szCs w:val="24"/>
        </w:rPr>
        <w:t>(EUR 1.3</w:t>
      </w:r>
      <w:r w:rsidR="00EE64F8" w:rsidRPr="00A714DE">
        <w:rPr>
          <w:rFonts w:ascii="Times New Roman" w:hAnsi="Times New Roman" w:cs="Times New Roman"/>
          <w:sz w:val="24"/>
          <w:szCs w:val="24"/>
        </w:rPr>
        <w:t>00.000</w:t>
      </w:r>
      <w:r w:rsidR="002A7702" w:rsidRPr="00A714DE">
        <w:rPr>
          <w:rFonts w:ascii="Times New Roman" w:hAnsi="Times New Roman" w:cs="Times New Roman"/>
          <w:sz w:val="24"/>
          <w:szCs w:val="24"/>
        </w:rPr>
        <w:t xml:space="preserve">) </w:t>
      </w:r>
      <w:r w:rsidR="00075680" w:rsidRPr="00A714DE">
        <w:rPr>
          <w:rFonts w:ascii="Times New Roman" w:hAnsi="Times New Roman" w:cs="Times New Roman"/>
          <w:sz w:val="24"/>
          <w:szCs w:val="24"/>
        </w:rPr>
        <w:t>and Exchange 4 Grant Scheme to LSGs selected through an open call</w:t>
      </w:r>
      <w:r w:rsidR="002A7702" w:rsidRPr="00A714DE">
        <w:rPr>
          <w:rFonts w:ascii="Times New Roman" w:hAnsi="Times New Roman" w:cs="Times New Roman"/>
          <w:sz w:val="24"/>
          <w:szCs w:val="24"/>
        </w:rPr>
        <w:t xml:space="preserve"> (EUR 4.65</w:t>
      </w:r>
      <w:r w:rsidR="00EE64F8" w:rsidRPr="00A714DE">
        <w:rPr>
          <w:rFonts w:ascii="Times New Roman" w:hAnsi="Times New Roman" w:cs="Times New Roman"/>
          <w:sz w:val="24"/>
          <w:szCs w:val="24"/>
        </w:rPr>
        <w:t>0.000</w:t>
      </w:r>
      <w:r w:rsidR="002A7702" w:rsidRPr="00A714DE">
        <w:rPr>
          <w:rFonts w:ascii="Times New Roman" w:hAnsi="Times New Roman" w:cs="Times New Roman"/>
          <w:sz w:val="24"/>
          <w:szCs w:val="24"/>
        </w:rPr>
        <w:t xml:space="preserve">; </w:t>
      </w:r>
      <w:r w:rsidR="00DB6D3B" w:rsidRPr="00A714DE">
        <w:rPr>
          <w:rFonts w:ascii="Times New Roman" w:hAnsi="Times New Roman" w:cs="Times New Roman"/>
          <w:sz w:val="24"/>
          <w:szCs w:val="24"/>
        </w:rPr>
        <w:t xml:space="preserve">already </w:t>
      </w:r>
      <w:r w:rsidR="002A7702" w:rsidRPr="00A714DE">
        <w:rPr>
          <w:rFonts w:ascii="Times New Roman" w:hAnsi="Times New Roman" w:cs="Times New Roman"/>
          <w:sz w:val="24"/>
          <w:szCs w:val="24"/>
        </w:rPr>
        <w:t xml:space="preserve">launched </w:t>
      </w:r>
      <w:r w:rsidR="00DB6D3B" w:rsidRPr="00A714DE">
        <w:rPr>
          <w:rFonts w:ascii="Times New Roman" w:hAnsi="Times New Roman" w:cs="Times New Roman"/>
          <w:sz w:val="24"/>
          <w:szCs w:val="24"/>
        </w:rPr>
        <w:t>on 17</w:t>
      </w:r>
      <w:r w:rsidR="002E03A9" w:rsidRPr="00A714DE">
        <w:rPr>
          <w:rFonts w:ascii="Times New Roman" w:hAnsi="Times New Roman" w:cs="Times New Roman"/>
          <w:sz w:val="24"/>
          <w:szCs w:val="24"/>
          <w:vertAlign w:val="superscript"/>
        </w:rPr>
        <w:t>th</w:t>
      </w:r>
      <w:r w:rsidR="00DB6D3B" w:rsidRPr="00A714DE">
        <w:rPr>
          <w:rFonts w:ascii="Times New Roman" w:hAnsi="Times New Roman" w:cs="Times New Roman"/>
          <w:sz w:val="24"/>
          <w:szCs w:val="24"/>
        </w:rPr>
        <w:t xml:space="preserve"> of  </w:t>
      </w:r>
      <w:r w:rsidR="002A7702" w:rsidRPr="00A714DE">
        <w:rPr>
          <w:rFonts w:ascii="Times New Roman" w:hAnsi="Times New Roman" w:cs="Times New Roman"/>
          <w:sz w:val="24"/>
          <w:szCs w:val="24"/>
        </w:rPr>
        <w:t>May 2013)</w:t>
      </w:r>
      <w:r w:rsidR="00075680" w:rsidRPr="00A714DE">
        <w:rPr>
          <w:rFonts w:ascii="Times New Roman" w:hAnsi="Times New Roman" w:cs="Times New Roman"/>
          <w:sz w:val="24"/>
          <w:szCs w:val="24"/>
        </w:rPr>
        <w:t>. This measure will tackle following specific issues:</w:t>
      </w:r>
      <w:r w:rsidR="00260307" w:rsidRPr="00A714DE">
        <w:rPr>
          <w:rFonts w:ascii="Times New Roman" w:hAnsi="Times New Roman" w:cs="Times New Roman"/>
          <w:sz w:val="24"/>
          <w:szCs w:val="24"/>
        </w:rPr>
        <w:t xml:space="preserve"> local economic development (LED), environmental protection (waste management) and social welfare</w:t>
      </w:r>
      <w:r w:rsidR="00DB6D3B" w:rsidRPr="00A714DE">
        <w:rPr>
          <w:rFonts w:ascii="Times New Roman" w:hAnsi="Times New Roman" w:cs="Times New Roman"/>
          <w:sz w:val="24"/>
          <w:szCs w:val="24"/>
        </w:rPr>
        <w:t xml:space="preserve"> of elderly people</w:t>
      </w:r>
      <w:r w:rsidR="00260307" w:rsidRPr="00A714DE">
        <w:rPr>
          <w:rFonts w:ascii="Times New Roman" w:hAnsi="Times New Roman" w:cs="Times New Roman"/>
          <w:sz w:val="24"/>
          <w:szCs w:val="24"/>
        </w:rPr>
        <w:t xml:space="preserve">. </w:t>
      </w:r>
      <w:r w:rsidR="00DB6D3B" w:rsidRPr="00A714DE">
        <w:rPr>
          <w:rFonts w:ascii="Times New Roman" w:hAnsi="Times New Roman" w:cs="Times New Roman"/>
          <w:sz w:val="24"/>
          <w:szCs w:val="24"/>
        </w:rPr>
        <w:t>The 1st and the 2</w:t>
      </w:r>
      <w:r w:rsidR="00DB6D3B" w:rsidRPr="00A714DE">
        <w:rPr>
          <w:rFonts w:ascii="Times New Roman" w:hAnsi="Times New Roman" w:cs="Times New Roman"/>
          <w:sz w:val="24"/>
          <w:szCs w:val="24"/>
          <w:vertAlign w:val="superscript"/>
        </w:rPr>
        <w:t>nd</w:t>
      </w:r>
      <w:r w:rsidR="00DB6D3B" w:rsidRPr="00A714DE">
        <w:rPr>
          <w:rFonts w:ascii="Times New Roman" w:hAnsi="Times New Roman" w:cs="Times New Roman"/>
          <w:sz w:val="24"/>
          <w:szCs w:val="24"/>
        </w:rPr>
        <w:t xml:space="preserve"> priority area, providing the cross border impact will be directly targeting Pcinjski and Jablanicki district by the Exchange 4 grant scheme since </w:t>
      </w:r>
      <w:r w:rsidR="00EE64F8" w:rsidRPr="00A714DE">
        <w:rPr>
          <w:rFonts w:ascii="Times New Roman" w:hAnsi="Times New Roman" w:cs="Times New Roman"/>
          <w:sz w:val="24"/>
          <w:szCs w:val="24"/>
        </w:rPr>
        <w:t xml:space="preserve">EUR </w:t>
      </w:r>
      <w:r w:rsidR="00DB6D3B" w:rsidRPr="00A714DE">
        <w:rPr>
          <w:rFonts w:ascii="Times New Roman" w:hAnsi="Times New Roman" w:cs="Times New Roman"/>
          <w:sz w:val="24"/>
          <w:szCs w:val="24"/>
        </w:rPr>
        <w:t xml:space="preserve">580,000 have been allocated to these purposes. </w:t>
      </w:r>
      <w:r w:rsidR="00502FC5" w:rsidRPr="00A714DE">
        <w:rPr>
          <w:rFonts w:ascii="Times New Roman" w:hAnsi="Times New Roman" w:cs="Times New Roman"/>
          <w:sz w:val="24"/>
          <w:szCs w:val="24"/>
        </w:rPr>
        <w:t>Close coordination with Exchange 4 is envisage</w:t>
      </w:r>
      <w:r w:rsidR="00DB4DF4" w:rsidRPr="00A714DE">
        <w:rPr>
          <w:rFonts w:ascii="Times New Roman" w:hAnsi="Times New Roman" w:cs="Times New Roman"/>
          <w:sz w:val="24"/>
          <w:szCs w:val="24"/>
        </w:rPr>
        <w:t>d</w:t>
      </w:r>
      <w:r w:rsidR="00502FC5" w:rsidRPr="00A714DE">
        <w:rPr>
          <w:rFonts w:ascii="Times New Roman" w:hAnsi="Times New Roman" w:cs="Times New Roman"/>
          <w:sz w:val="24"/>
          <w:szCs w:val="24"/>
        </w:rPr>
        <w:t xml:space="preserve"> especially in </w:t>
      </w:r>
      <w:r w:rsidR="00785E79" w:rsidRPr="00A714DE">
        <w:rPr>
          <w:rFonts w:ascii="Times New Roman" w:hAnsi="Times New Roman" w:cs="Times New Roman"/>
          <w:sz w:val="24"/>
          <w:szCs w:val="24"/>
        </w:rPr>
        <w:t xml:space="preserve">the </w:t>
      </w:r>
      <w:r w:rsidR="00502FC5" w:rsidRPr="00A714DE">
        <w:rPr>
          <w:rFonts w:ascii="Times New Roman" w:hAnsi="Times New Roman" w:cs="Times New Roman"/>
          <w:sz w:val="24"/>
          <w:szCs w:val="24"/>
        </w:rPr>
        <w:t xml:space="preserve">process of selection of municipalities </w:t>
      </w:r>
      <w:r w:rsidR="00785E79" w:rsidRPr="00A714DE">
        <w:rPr>
          <w:rFonts w:ascii="Times New Roman" w:hAnsi="Times New Roman" w:cs="Times New Roman"/>
          <w:sz w:val="24"/>
          <w:szCs w:val="24"/>
        </w:rPr>
        <w:t xml:space="preserve">that will </w:t>
      </w:r>
      <w:r w:rsidR="00502FC5" w:rsidRPr="00A714DE">
        <w:rPr>
          <w:rFonts w:ascii="Times New Roman" w:hAnsi="Times New Roman" w:cs="Times New Roman"/>
          <w:sz w:val="24"/>
          <w:szCs w:val="24"/>
        </w:rPr>
        <w:t>be supported in order to avoid potential overlaps and create possibility for synergy effects.</w:t>
      </w:r>
    </w:p>
    <w:p w:rsidR="00F978A6" w:rsidRPr="00A714DE" w:rsidRDefault="00F978A6" w:rsidP="0067595D">
      <w:pPr>
        <w:autoSpaceDE w:val="0"/>
        <w:autoSpaceDN w:val="0"/>
        <w:adjustRightInd w:val="0"/>
        <w:spacing w:before="0"/>
        <w:rPr>
          <w:rFonts w:ascii="Times New Roman" w:hAnsi="Times New Roman" w:cs="Times New Roman"/>
          <w:sz w:val="24"/>
          <w:szCs w:val="24"/>
        </w:rPr>
      </w:pPr>
      <w:r w:rsidRPr="00A714DE">
        <w:rPr>
          <w:rFonts w:ascii="Times New Roman" w:hAnsi="Times New Roman" w:cs="Times New Roman"/>
          <w:sz w:val="24"/>
          <w:szCs w:val="24"/>
        </w:rPr>
        <w:t>In line with these achievements it is envisaged that the new programme, will continue this practice of complementary activities with other programmes present in the field. Having in mind the timeframes of all existing projects in the field and projects currently planned for after 2013, this project might be the only covering these areas after mid 2014.</w:t>
      </w:r>
    </w:p>
    <w:p w:rsidR="00953645" w:rsidRPr="00A714DE" w:rsidRDefault="003968EA" w:rsidP="0067595D">
      <w:pPr>
        <w:spacing w:before="0"/>
        <w:rPr>
          <w:rFonts w:ascii="Times New Roman" w:hAnsi="Times New Roman" w:cs="Times New Roman"/>
          <w:sz w:val="24"/>
          <w:szCs w:val="24"/>
        </w:rPr>
      </w:pPr>
      <w:r w:rsidRPr="00A714DE">
        <w:rPr>
          <w:rFonts w:ascii="Times New Roman" w:hAnsi="Times New Roman" w:cs="Times New Roman"/>
          <w:sz w:val="24"/>
          <w:szCs w:val="24"/>
        </w:rPr>
        <w:t>The</w:t>
      </w:r>
      <w:r w:rsidR="00F4770B" w:rsidRPr="00A714DE">
        <w:rPr>
          <w:rFonts w:ascii="Times New Roman" w:hAnsi="Times New Roman" w:cs="Times New Roman"/>
          <w:sz w:val="24"/>
          <w:szCs w:val="24"/>
        </w:rPr>
        <w:t xml:space="preserve"> </w:t>
      </w:r>
      <w:r w:rsidR="000C0356" w:rsidRPr="00A714DE">
        <w:rPr>
          <w:rFonts w:ascii="Times New Roman" w:hAnsi="Times New Roman" w:cs="Times New Roman"/>
          <w:b/>
          <w:sz w:val="24"/>
          <w:szCs w:val="24"/>
        </w:rPr>
        <w:t>Social Development</w:t>
      </w:r>
      <w:r w:rsidRPr="00A714DE">
        <w:rPr>
          <w:rFonts w:ascii="Times New Roman" w:hAnsi="Times New Roman" w:cs="Times New Roman"/>
          <w:sz w:val="24"/>
          <w:szCs w:val="24"/>
        </w:rPr>
        <w:t xml:space="preserve"> </w:t>
      </w:r>
      <w:r w:rsidR="000C0356" w:rsidRPr="00A714DE">
        <w:rPr>
          <w:rFonts w:ascii="Times New Roman" w:hAnsi="Times New Roman" w:cs="Times New Roman"/>
          <w:b/>
          <w:sz w:val="24"/>
          <w:szCs w:val="24"/>
        </w:rPr>
        <w:t>Sector fiche – IPA National programmes 2012</w:t>
      </w:r>
      <w:r w:rsidR="000C0356" w:rsidRPr="00A714DE">
        <w:rPr>
          <w:rFonts w:ascii="Times New Roman" w:hAnsi="Times New Roman" w:cs="Times New Roman"/>
          <w:sz w:val="24"/>
          <w:szCs w:val="24"/>
        </w:rPr>
        <w:t xml:space="preserve"> has as its overall o</w:t>
      </w:r>
      <w:r w:rsidRPr="00A714DE">
        <w:rPr>
          <w:rFonts w:ascii="Times New Roman" w:hAnsi="Times New Roman" w:cs="Times New Roman"/>
          <w:sz w:val="24"/>
          <w:szCs w:val="24"/>
        </w:rPr>
        <w:t>bjective to promote further socio-economic development in Serbia based on higher levels of employment, a more educated and employable labour force and enhanced social inclusion of people from disadvantaged groups, with a particular emphasis on the Roma. Achieving of this ob</w:t>
      </w:r>
      <w:r w:rsidR="00CB661F" w:rsidRPr="00A714DE">
        <w:rPr>
          <w:rFonts w:ascii="Times New Roman" w:hAnsi="Times New Roman" w:cs="Times New Roman"/>
          <w:sz w:val="24"/>
          <w:szCs w:val="24"/>
        </w:rPr>
        <w:t>jective is envisaged through fi</w:t>
      </w:r>
      <w:r w:rsidRPr="00A714DE">
        <w:rPr>
          <w:rFonts w:ascii="Times New Roman" w:hAnsi="Times New Roman" w:cs="Times New Roman"/>
          <w:sz w:val="24"/>
          <w:szCs w:val="24"/>
        </w:rPr>
        <w:t>ve measures:</w:t>
      </w:r>
    </w:p>
    <w:p w:rsidR="00953645" w:rsidRPr="00A714DE" w:rsidRDefault="003968EA" w:rsidP="0067595D">
      <w:pPr>
        <w:pStyle w:val="ListParagraph"/>
        <w:numPr>
          <w:ilvl w:val="0"/>
          <w:numId w:val="80"/>
        </w:numPr>
        <w:spacing w:after="120"/>
        <w:ind w:left="714" w:hanging="357"/>
        <w:jc w:val="both"/>
        <w:rPr>
          <w:rFonts w:ascii="Times New Roman" w:hAnsi="Times New Roman"/>
        </w:rPr>
      </w:pPr>
      <w:r w:rsidRPr="00A714DE">
        <w:rPr>
          <w:rFonts w:ascii="Times New Roman" w:eastAsia="TimesNewRoman" w:hAnsi="Times New Roman"/>
          <w:lang w:eastAsia="en-GB"/>
        </w:rPr>
        <w:lastRenderedPageBreak/>
        <w:t>To increase the effectiveness of Serbian employment policy in line with labour market needs;</w:t>
      </w:r>
    </w:p>
    <w:p w:rsidR="00953645" w:rsidRPr="00A714DE" w:rsidRDefault="003968EA" w:rsidP="0067595D">
      <w:pPr>
        <w:pStyle w:val="ListParagraph"/>
        <w:numPr>
          <w:ilvl w:val="0"/>
          <w:numId w:val="80"/>
        </w:numPr>
        <w:spacing w:after="120"/>
        <w:ind w:left="714" w:hanging="357"/>
        <w:jc w:val="both"/>
        <w:rPr>
          <w:rFonts w:ascii="Times New Roman" w:hAnsi="Times New Roman"/>
        </w:rPr>
      </w:pPr>
      <w:r w:rsidRPr="00A714DE">
        <w:rPr>
          <w:rFonts w:ascii="Times New Roman" w:hAnsi="Times New Roman"/>
        </w:rPr>
        <w:t>To enable social dialogue to be utilised as an instrument for reaching consensus on labour market issues and a forum for discussion on the programming, formulation and implementation of social and economic reforms</w:t>
      </w:r>
    </w:p>
    <w:p w:rsidR="00953645" w:rsidRPr="00A714DE" w:rsidRDefault="003968EA" w:rsidP="0067595D">
      <w:pPr>
        <w:pStyle w:val="ListParagraph"/>
        <w:numPr>
          <w:ilvl w:val="0"/>
          <w:numId w:val="80"/>
        </w:numPr>
        <w:spacing w:after="120"/>
        <w:ind w:left="714" w:hanging="357"/>
        <w:jc w:val="both"/>
        <w:rPr>
          <w:rFonts w:ascii="Times New Roman" w:hAnsi="Times New Roman"/>
        </w:rPr>
      </w:pPr>
      <w:r w:rsidRPr="00A714DE">
        <w:rPr>
          <w:rFonts w:ascii="Times New Roman" w:hAnsi="Times New Roman"/>
        </w:rPr>
        <w:t>To improve the quality and relevance of education competences through VET modernisation</w:t>
      </w:r>
    </w:p>
    <w:p w:rsidR="00953645" w:rsidRPr="00A714DE" w:rsidRDefault="003968EA" w:rsidP="0067595D">
      <w:pPr>
        <w:pStyle w:val="ListParagraph"/>
        <w:numPr>
          <w:ilvl w:val="0"/>
          <w:numId w:val="80"/>
        </w:numPr>
        <w:spacing w:after="120"/>
        <w:ind w:left="714" w:hanging="357"/>
        <w:jc w:val="both"/>
        <w:rPr>
          <w:rFonts w:ascii="Times New Roman" w:hAnsi="Times New Roman"/>
        </w:rPr>
      </w:pPr>
      <w:r w:rsidRPr="00A714DE">
        <w:rPr>
          <w:rFonts w:ascii="Times New Roman" w:hAnsi="Times New Roman"/>
        </w:rPr>
        <w:t>To support social inclusion policies and development of the range and quality of community-based social services for vulnerable and disadvantaged groups, including Roma through cross-sectoral approaches and local partnership-based initiatives.</w:t>
      </w:r>
    </w:p>
    <w:p w:rsidR="00953645" w:rsidRPr="00A714DE" w:rsidRDefault="003968EA" w:rsidP="0067595D">
      <w:pPr>
        <w:pStyle w:val="ListParagraph"/>
        <w:numPr>
          <w:ilvl w:val="0"/>
          <w:numId w:val="80"/>
        </w:numPr>
        <w:spacing w:after="120"/>
        <w:ind w:left="714" w:hanging="357"/>
        <w:jc w:val="both"/>
        <w:rPr>
          <w:rFonts w:ascii="Times New Roman" w:hAnsi="Times New Roman"/>
        </w:rPr>
      </w:pPr>
      <w:r w:rsidRPr="00A714DE">
        <w:rPr>
          <w:rFonts w:ascii="Times New Roman" w:hAnsi="Times New Roman"/>
        </w:rPr>
        <w:t xml:space="preserve">To support the implementation of the </w:t>
      </w:r>
      <w:r w:rsidRPr="00A714DE">
        <w:rPr>
          <w:rFonts w:ascii="Times New Roman" w:hAnsi="Times New Roman"/>
          <w:bCs/>
        </w:rPr>
        <w:t>Strategy for Improvement of the Status of Roma in the Republic of Serbia in the areas of access to basic rights and civic participation, labour market, education, health, social welfare, adequate housing and job creation, following the recommendations of the</w:t>
      </w:r>
      <w:r w:rsidRPr="00A714DE">
        <w:rPr>
          <w:rFonts w:ascii="Times New Roman" w:hAnsi="Times New Roman"/>
          <w:bCs/>
          <w:lang w:eastAsia="en-US"/>
        </w:rPr>
        <w:t xml:space="preserve"> EU Framework for National Roma Integration Strategies up to 2020</w:t>
      </w:r>
      <w:r w:rsidRPr="00A714DE">
        <w:rPr>
          <w:rFonts w:ascii="Times New Roman" w:hAnsi="Times New Roman"/>
          <w:bCs/>
        </w:rPr>
        <w:t>.</w:t>
      </w:r>
    </w:p>
    <w:p w:rsidR="00953645" w:rsidRPr="00A714DE" w:rsidRDefault="003968EA" w:rsidP="0067595D">
      <w:pPr>
        <w:spacing w:before="0"/>
        <w:rPr>
          <w:rFonts w:ascii="Times New Roman" w:hAnsi="Times New Roman" w:cs="Times New Roman"/>
          <w:sz w:val="24"/>
          <w:szCs w:val="24"/>
        </w:rPr>
      </w:pPr>
      <w:r w:rsidRPr="00A714DE">
        <w:rPr>
          <w:rFonts w:ascii="Times New Roman" w:hAnsi="Times New Roman" w:cs="Times New Roman"/>
          <w:sz w:val="24"/>
          <w:szCs w:val="24"/>
        </w:rPr>
        <w:t>This programme is in line specifically with measures one, four and five. Through implementation of activities regarding development of employ</w:t>
      </w:r>
      <w:r w:rsidR="00DE716E" w:rsidRPr="00A714DE">
        <w:rPr>
          <w:rFonts w:ascii="Times New Roman" w:hAnsi="Times New Roman" w:cs="Times New Roman"/>
          <w:sz w:val="24"/>
          <w:szCs w:val="24"/>
        </w:rPr>
        <w:t xml:space="preserve">ment and social inclusion policies on the local level this programme will secure complementarily actions with above mentioned measures.  </w:t>
      </w:r>
      <w:r w:rsidRPr="00A714DE">
        <w:rPr>
          <w:rFonts w:ascii="Times New Roman" w:hAnsi="Times New Roman" w:cs="Times New Roman"/>
          <w:sz w:val="24"/>
          <w:szCs w:val="24"/>
        </w:rPr>
        <w:t xml:space="preserve">  </w:t>
      </w:r>
    </w:p>
    <w:p w:rsidR="00F4770B" w:rsidRPr="00A714DE" w:rsidRDefault="00F4770B"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The </w:t>
      </w:r>
      <w:r w:rsidR="000C0356" w:rsidRPr="00A714DE">
        <w:rPr>
          <w:rFonts w:ascii="Times New Roman" w:hAnsi="Times New Roman" w:cs="Times New Roman"/>
          <w:b/>
          <w:sz w:val="24"/>
          <w:szCs w:val="24"/>
        </w:rPr>
        <w:t>Social Development Sector Fiche – IPA National Programmes 2013</w:t>
      </w:r>
      <w:r w:rsidR="00CB661F" w:rsidRPr="00A714DE">
        <w:rPr>
          <w:rFonts w:ascii="Times New Roman" w:hAnsi="Times New Roman" w:cs="Times New Roman"/>
          <w:b/>
          <w:sz w:val="24"/>
          <w:szCs w:val="24"/>
        </w:rPr>
        <w:t xml:space="preserve"> </w:t>
      </w:r>
      <w:r w:rsidRPr="00A714DE">
        <w:rPr>
          <w:rFonts w:ascii="Times New Roman" w:hAnsi="Times New Roman" w:cs="Times New Roman"/>
          <w:sz w:val="24"/>
          <w:szCs w:val="24"/>
        </w:rPr>
        <w:t>envisages actions towards contribution to smart, sustainable and inclusive growth for the Republic of Serbia by building a more knowledgeable and skilled labour force, improving social protection policies and promoting the social inclusion of vulnerable populations, enabling greater opportunities for a better standard of living in alignment with the targets set forth by the Europe 2020 Strategy. This should be achieved through three specific objectives defined in the SF:</w:t>
      </w:r>
    </w:p>
    <w:p w:rsidR="00953645" w:rsidRPr="00A714DE" w:rsidRDefault="000C0356" w:rsidP="0067595D">
      <w:pPr>
        <w:pStyle w:val="ListParagraph"/>
        <w:numPr>
          <w:ilvl w:val="0"/>
          <w:numId w:val="82"/>
        </w:numPr>
        <w:spacing w:after="120"/>
        <w:ind w:left="714" w:hanging="357"/>
        <w:jc w:val="both"/>
        <w:rPr>
          <w:rFonts w:ascii="Times New Roman" w:hAnsi="Times New Roman"/>
          <w:lang w:eastAsia="en-GB"/>
        </w:rPr>
      </w:pPr>
      <w:r w:rsidRPr="00A714DE">
        <w:rPr>
          <w:rFonts w:ascii="Times New Roman" w:hAnsi="Times New Roman"/>
          <w:lang w:eastAsia="en-GB"/>
        </w:rPr>
        <w:t>To develop a system that significantly contributes to the efficient and effective matching of supply and demand and overall functioning of the labour market, with special emphasis on the inclusion of the PWDs.</w:t>
      </w:r>
    </w:p>
    <w:p w:rsidR="00953645" w:rsidRPr="00A714DE" w:rsidRDefault="00F4770B" w:rsidP="0067595D">
      <w:pPr>
        <w:pStyle w:val="ListParagraph"/>
        <w:numPr>
          <w:ilvl w:val="0"/>
          <w:numId w:val="82"/>
        </w:numPr>
        <w:spacing w:after="120"/>
        <w:ind w:left="714" w:hanging="357"/>
        <w:jc w:val="both"/>
        <w:rPr>
          <w:rFonts w:ascii="Times New Roman" w:hAnsi="Times New Roman"/>
        </w:rPr>
      </w:pPr>
      <w:r w:rsidRPr="00A714DE">
        <w:rPr>
          <w:rFonts w:ascii="Times New Roman" w:hAnsi="Times New Roman"/>
          <w:bCs/>
          <w:shd w:val="clear" w:color="auto" w:fill="FFFFFF"/>
          <w:lang w:eastAsia="sr-Latn-CS"/>
        </w:rPr>
        <w:t>To advance social inclusion and reintegration of marginalized and vulnerable populations through enhancing education and social welfare measures and effective community services, with particular focus on drop-out reduction, family care and access to justice for children.</w:t>
      </w:r>
    </w:p>
    <w:p w:rsidR="00953645" w:rsidRPr="00A714DE" w:rsidRDefault="00F4770B" w:rsidP="0067595D">
      <w:pPr>
        <w:pStyle w:val="ListParagraph"/>
        <w:numPr>
          <w:ilvl w:val="0"/>
          <w:numId w:val="82"/>
        </w:numPr>
        <w:spacing w:after="120"/>
        <w:ind w:left="714" w:hanging="357"/>
        <w:jc w:val="both"/>
        <w:rPr>
          <w:rFonts w:ascii="Times New Roman" w:hAnsi="Times New Roman"/>
        </w:rPr>
      </w:pPr>
      <w:r w:rsidRPr="00A714DE">
        <w:rPr>
          <w:rFonts w:ascii="Times New Roman" w:hAnsi="Times New Roman"/>
        </w:rPr>
        <w:t>To support the implementation of the Strategy for Improvement of the Status of Roma in the Republic of Serbia through the further development and realisation of sustainable and inclusive models for resolving housing and improvement of physical infrastructure in selected Roma settlements</w:t>
      </w:r>
      <w:r w:rsidRPr="00A714DE">
        <w:rPr>
          <w:rStyle w:val="FootnoteReference"/>
          <w:rFonts w:ascii="Times New Roman" w:hAnsi="Times New Roman"/>
        </w:rPr>
        <w:footnoteReference w:id="33"/>
      </w:r>
      <w:r w:rsidRPr="00A714DE">
        <w:rPr>
          <w:rFonts w:ascii="Times New Roman" w:hAnsi="Times New Roman"/>
        </w:rPr>
        <w:t>.</w:t>
      </w:r>
    </w:p>
    <w:p w:rsidR="00953645" w:rsidRPr="00A714DE" w:rsidRDefault="00F4770B"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Activities within Result 3 of this programme are complementary activities to actions envisaged within Social Development SF/IPA 2013. This relates especially to activities regarding social inclusion of most vulnerable groups, support to local self governments in development of employment and social inclusion policies, as well as </w:t>
      </w:r>
      <w:r w:rsidR="00D46184" w:rsidRPr="00A714DE">
        <w:rPr>
          <w:rFonts w:ascii="Times New Roman" w:hAnsi="Times New Roman" w:cs="Times New Roman"/>
          <w:sz w:val="24"/>
          <w:szCs w:val="24"/>
        </w:rPr>
        <w:t>development of occupational skills in accordance with labour market needs.</w:t>
      </w:r>
      <w:r w:rsidR="00CB661F" w:rsidRPr="00A714DE">
        <w:rPr>
          <w:rFonts w:ascii="Times New Roman" w:hAnsi="Times New Roman" w:cs="Times New Roman"/>
          <w:sz w:val="24"/>
          <w:szCs w:val="24"/>
        </w:rPr>
        <w:t xml:space="preserve"> </w:t>
      </w:r>
      <w:r w:rsidR="00D46184" w:rsidRPr="00A714DE">
        <w:rPr>
          <w:rFonts w:ascii="Times New Roman" w:hAnsi="Times New Roman" w:cs="Times New Roman"/>
          <w:sz w:val="24"/>
          <w:szCs w:val="24"/>
        </w:rPr>
        <w:t>Additional complementarities will be in development of necessary communal infrastructure in settlements populated by Roma which will give synergy effects between these two actions.</w:t>
      </w:r>
      <w:r w:rsidR="00CB661F" w:rsidRPr="00A714DE">
        <w:rPr>
          <w:rFonts w:ascii="Times New Roman" w:hAnsi="Times New Roman" w:cs="Times New Roman"/>
          <w:sz w:val="24"/>
          <w:szCs w:val="24"/>
        </w:rPr>
        <w:t xml:space="preserve"> </w:t>
      </w:r>
    </w:p>
    <w:p w:rsidR="00953645" w:rsidRPr="00A714DE" w:rsidRDefault="00D46184" w:rsidP="0067595D">
      <w:pPr>
        <w:spacing w:before="0"/>
        <w:rPr>
          <w:rFonts w:ascii="Times New Roman" w:hAnsi="Times New Roman" w:cs="Times New Roman"/>
          <w:sz w:val="24"/>
          <w:szCs w:val="24"/>
        </w:rPr>
      </w:pPr>
      <w:r w:rsidRPr="00A714DE">
        <w:rPr>
          <w:rFonts w:ascii="Times New Roman" w:hAnsi="Times New Roman" w:cs="Times New Roman"/>
          <w:sz w:val="24"/>
          <w:szCs w:val="24"/>
        </w:rPr>
        <w:lastRenderedPageBreak/>
        <w:t xml:space="preserve">Due to high possibility for </w:t>
      </w:r>
      <w:r w:rsidR="00CB661F" w:rsidRPr="00A714DE">
        <w:rPr>
          <w:rFonts w:ascii="Times New Roman" w:hAnsi="Times New Roman" w:cs="Times New Roman"/>
          <w:sz w:val="24"/>
          <w:szCs w:val="24"/>
        </w:rPr>
        <w:t xml:space="preserve">synergy and </w:t>
      </w:r>
      <w:r w:rsidRPr="00A714DE">
        <w:rPr>
          <w:rFonts w:ascii="Times New Roman" w:hAnsi="Times New Roman" w:cs="Times New Roman"/>
          <w:sz w:val="24"/>
          <w:szCs w:val="24"/>
        </w:rPr>
        <w:t>complementing between these two actions close coordination and cooperation</w:t>
      </w:r>
      <w:r w:rsidR="00CB661F" w:rsidRPr="00A714DE">
        <w:rPr>
          <w:rFonts w:ascii="Times New Roman" w:hAnsi="Times New Roman" w:cs="Times New Roman"/>
          <w:sz w:val="24"/>
          <w:szCs w:val="24"/>
        </w:rPr>
        <w:t xml:space="preserve"> is envisaged.</w:t>
      </w:r>
      <w:r w:rsidRPr="00A714DE">
        <w:rPr>
          <w:rFonts w:ascii="Times New Roman" w:hAnsi="Times New Roman" w:cs="Times New Roman"/>
          <w:sz w:val="24"/>
          <w:szCs w:val="24"/>
        </w:rPr>
        <w:t xml:space="preserve"> </w:t>
      </w:r>
    </w:p>
    <w:p w:rsidR="00F978A6" w:rsidRPr="00A714DE" w:rsidRDefault="00F4770B" w:rsidP="0067595D">
      <w:pPr>
        <w:numPr>
          <w:ilvl w:val="1"/>
          <w:numId w:val="26"/>
        </w:numPr>
        <w:autoSpaceDE w:val="0"/>
        <w:autoSpaceDN w:val="0"/>
        <w:adjustRightInd w:val="0"/>
        <w:spacing w:after="240"/>
        <w:ind w:left="578" w:hanging="578"/>
        <w:rPr>
          <w:rFonts w:ascii="Times New Roman" w:hAnsi="Times New Roman" w:cs="Times New Roman"/>
          <w:b/>
          <w:smallCaps/>
          <w:sz w:val="24"/>
          <w:szCs w:val="24"/>
        </w:rPr>
      </w:pPr>
      <w:r w:rsidRPr="00A714DE">
        <w:rPr>
          <w:rFonts w:ascii="Times New Roman" w:hAnsi="Times New Roman" w:cs="Times New Roman"/>
          <w:sz w:val="24"/>
          <w:szCs w:val="24"/>
        </w:rPr>
        <w:t xml:space="preserve"> </w:t>
      </w:r>
      <w:r w:rsidR="00F978A6" w:rsidRPr="00A714DE">
        <w:rPr>
          <w:rFonts w:ascii="Times New Roman" w:hAnsi="Times New Roman" w:cs="Times New Roman"/>
          <w:b/>
          <w:sz w:val="24"/>
          <w:szCs w:val="24"/>
        </w:rPr>
        <w:t xml:space="preserve">Lessons learned </w:t>
      </w:r>
    </w:p>
    <w:p w:rsidR="00F978A6" w:rsidRPr="00A714DE" w:rsidRDefault="00F978A6" w:rsidP="0067595D">
      <w:pPr>
        <w:pStyle w:val="Header"/>
        <w:tabs>
          <w:tab w:val="clear" w:pos="9071"/>
        </w:tabs>
        <w:spacing w:before="0"/>
        <w:rPr>
          <w:rFonts w:ascii="Times New Roman" w:hAnsi="Times New Roman" w:cs="Times New Roman"/>
          <w:sz w:val="24"/>
          <w:szCs w:val="24"/>
        </w:rPr>
      </w:pPr>
      <w:r w:rsidRPr="00A714DE">
        <w:rPr>
          <w:rFonts w:ascii="Times New Roman" w:hAnsi="Times New Roman" w:cs="Times New Roman"/>
          <w:sz w:val="24"/>
          <w:szCs w:val="24"/>
        </w:rPr>
        <w:t>Lessons learned from previous similar programmes have been taken into account while designing this proposal</w:t>
      </w:r>
      <w:r w:rsidRPr="00A714DE">
        <w:rPr>
          <w:rStyle w:val="FootnoteReference"/>
          <w:rFonts w:ascii="Times New Roman" w:hAnsi="Times New Roman" w:cs="Times New Roman"/>
          <w:sz w:val="24"/>
          <w:szCs w:val="24"/>
        </w:rPr>
        <w:footnoteReference w:id="34"/>
      </w:r>
      <w:r w:rsidRPr="00A714DE">
        <w:rPr>
          <w:rFonts w:ascii="Times New Roman" w:hAnsi="Times New Roman" w:cs="Times New Roman"/>
          <w:sz w:val="24"/>
          <w:szCs w:val="24"/>
        </w:rPr>
        <w:t xml:space="preserve">: </w:t>
      </w:r>
    </w:p>
    <w:p w:rsidR="00F978A6" w:rsidRPr="00A714DE" w:rsidRDefault="00F978A6" w:rsidP="0067595D">
      <w:pPr>
        <w:numPr>
          <w:ilvl w:val="0"/>
          <w:numId w:val="32"/>
        </w:numPr>
        <w:spacing w:before="0"/>
        <w:contextualSpacing/>
        <w:rPr>
          <w:rFonts w:ascii="Times New Roman" w:hAnsi="Times New Roman" w:cs="Times New Roman"/>
          <w:sz w:val="24"/>
          <w:szCs w:val="24"/>
        </w:rPr>
      </w:pPr>
      <w:r w:rsidRPr="00A714DE">
        <w:rPr>
          <w:rFonts w:ascii="Times New Roman" w:hAnsi="Times New Roman" w:cs="Times New Roman"/>
          <w:sz w:val="24"/>
          <w:szCs w:val="24"/>
        </w:rPr>
        <w:t>The implementation of programmes of this type (MIR1 and MIR2, PRO1 and PRO2, EU PROGRES) proves the relevance of such type of intervention in these parts of Serbia. The programme fits well within the strategic framework of the Government of Serbia and the EU, particularly the IPA Component I. It responds to developmental context and challenges in its AoR</w:t>
      </w:r>
      <w:r w:rsidR="00440E40" w:rsidRPr="00A714DE">
        <w:rPr>
          <w:rFonts w:ascii="Times New Roman" w:hAnsi="Times New Roman" w:cs="Times New Roman"/>
          <w:sz w:val="24"/>
          <w:szCs w:val="24"/>
        </w:rPr>
        <w:t>. However the specific objectives and thematic areas should be more focused with a  clear link to national priorities.</w:t>
      </w:r>
    </w:p>
    <w:p w:rsidR="00F978A6" w:rsidRPr="00A714DE" w:rsidRDefault="00F978A6" w:rsidP="0067595D">
      <w:pPr>
        <w:numPr>
          <w:ilvl w:val="0"/>
          <w:numId w:val="32"/>
        </w:numPr>
        <w:spacing w:before="0"/>
        <w:contextualSpacing/>
        <w:rPr>
          <w:rFonts w:ascii="Times New Roman" w:hAnsi="Times New Roman" w:cs="Times New Roman"/>
          <w:sz w:val="24"/>
          <w:szCs w:val="24"/>
        </w:rPr>
      </w:pPr>
      <w:r w:rsidRPr="00A714DE">
        <w:rPr>
          <w:rFonts w:ascii="Times New Roman" w:hAnsi="Times New Roman" w:cs="Times New Roman"/>
          <w:sz w:val="24"/>
          <w:szCs w:val="24"/>
        </w:rPr>
        <w:t>Having international organization under UN umbrella as implementing partner proved to be adequate choice, as it provides neutral and impartial venue for supporting reforms and development of the municipalities in the AoR</w:t>
      </w:r>
      <w:r w:rsidRPr="00A714DE">
        <w:rPr>
          <w:rStyle w:val="FootnoteReference"/>
          <w:rFonts w:ascii="Times New Roman" w:hAnsi="Times New Roman" w:cs="Times New Roman"/>
          <w:sz w:val="24"/>
          <w:szCs w:val="24"/>
        </w:rPr>
        <w:footnoteReference w:id="35"/>
      </w:r>
      <w:r w:rsidRPr="00A714DE">
        <w:rPr>
          <w:rFonts w:ascii="Times New Roman" w:hAnsi="Times New Roman" w:cs="Times New Roman"/>
          <w:sz w:val="24"/>
          <w:szCs w:val="24"/>
        </w:rPr>
        <w:t xml:space="preserve"> </w:t>
      </w:r>
    </w:p>
    <w:p w:rsidR="00F978A6" w:rsidRPr="00A714DE" w:rsidRDefault="00F978A6" w:rsidP="0067595D">
      <w:pPr>
        <w:pStyle w:val="Header"/>
        <w:numPr>
          <w:ilvl w:val="0"/>
          <w:numId w:val="32"/>
        </w:numPr>
        <w:tabs>
          <w:tab w:val="clear" w:pos="9071"/>
        </w:tabs>
        <w:spacing w:before="0"/>
        <w:contextualSpacing/>
        <w:rPr>
          <w:rFonts w:ascii="Times New Roman" w:hAnsi="Times New Roman" w:cs="Times New Roman"/>
          <w:sz w:val="24"/>
          <w:szCs w:val="24"/>
        </w:rPr>
      </w:pPr>
      <w:r w:rsidRPr="00A714DE">
        <w:rPr>
          <w:rFonts w:ascii="Times New Roman" w:hAnsi="Times New Roman" w:cs="Times New Roman"/>
          <w:sz w:val="24"/>
          <w:szCs w:val="24"/>
        </w:rPr>
        <w:t xml:space="preserve">High effectiveness can be achieved by continuous presence of the programme team on the ground </w:t>
      </w:r>
    </w:p>
    <w:p w:rsidR="00F978A6" w:rsidRPr="00A714DE" w:rsidRDefault="00F978A6" w:rsidP="0067595D">
      <w:pPr>
        <w:pStyle w:val="Header"/>
        <w:numPr>
          <w:ilvl w:val="0"/>
          <w:numId w:val="32"/>
        </w:numPr>
        <w:tabs>
          <w:tab w:val="clear" w:pos="9071"/>
        </w:tabs>
        <w:spacing w:before="0"/>
        <w:contextualSpacing/>
        <w:rPr>
          <w:rFonts w:ascii="Times New Roman" w:hAnsi="Times New Roman" w:cs="Times New Roman"/>
          <w:sz w:val="24"/>
          <w:szCs w:val="24"/>
        </w:rPr>
      </w:pPr>
      <w:r w:rsidRPr="00A714DE">
        <w:rPr>
          <w:rFonts w:ascii="Times New Roman" w:hAnsi="Times New Roman" w:cs="Times New Roman"/>
          <w:sz w:val="24"/>
          <w:szCs w:val="24"/>
        </w:rPr>
        <w:t>When municipalities are responsible for identification, preparation and implementation of the projects, there is a strong ownership and greater partnership among the beneficiaries. On the other hand, the full scale project management responsibility may result in implementation problems due to low capacities of the implementers</w:t>
      </w:r>
    </w:p>
    <w:p w:rsidR="00F978A6" w:rsidRPr="00A714DE" w:rsidRDefault="00F978A6" w:rsidP="0067595D">
      <w:pPr>
        <w:pStyle w:val="Header"/>
        <w:numPr>
          <w:ilvl w:val="0"/>
          <w:numId w:val="32"/>
        </w:numPr>
        <w:tabs>
          <w:tab w:val="clear" w:pos="9071"/>
        </w:tabs>
        <w:spacing w:before="0"/>
        <w:ind w:left="714" w:hanging="357"/>
        <w:contextualSpacing/>
        <w:rPr>
          <w:rFonts w:ascii="Times New Roman" w:hAnsi="Times New Roman" w:cs="Times New Roman"/>
          <w:sz w:val="24"/>
          <w:szCs w:val="24"/>
        </w:rPr>
      </w:pPr>
      <w:r w:rsidRPr="00A714DE">
        <w:rPr>
          <w:rFonts w:ascii="Times New Roman" w:hAnsi="Times New Roman" w:cs="Times New Roman"/>
          <w:sz w:val="24"/>
          <w:szCs w:val="24"/>
        </w:rPr>
        <w:t>Inter-municipal projects, apart for aiding socio-economic growth, made municipalities recognise the need to jointly solve common problems, to develop, finance and manage projects together. Involvement of line ministries was crucial for successful achievement of projects’ goals</w:t>
      </w:r>
    </w:p>
    <w:p w:rsidR="00F978A6" w:rsidRPr="00A714DE" w:rsidRDefault="00F978A6" w:rsidP="0067595D">
      <w:pPr>
        <w:pStyle w:val="Header"/>
        <w:numPr>
          <w:ilvl w:val="0"/>
          <w:numId w:val="32"/>
        </w:numPr>
        <w:tabs>
          <w:tab w:val="clear" w:pos="9071"/>
        </w:tabs>
        <w:spacing w:before="0"/>
        <w:contextualSpacing/>
        <w:rPr>
          <w:rFonts w:ascii="Times New Roman" w:hAnsi="Times New Roman" w:cs="Times New Roman"/>
          <w:sz w:val="24"/>
          <w:szCs w:val="24"/>
        </w:rPr>
      </w:pPr>
      <w:r w:rsidRPr="00A714DE">
        <w:rPr>
          <w:rFonts w:ascii="Times New Roman" w:hAnsi="Times New Roman" w:cs="Times New Roman"/>
          <w:sz w:val="24"/>
          <w:szCs w:val="24"/>
        </w:rPr>
        <w:t>Links between strategic planning and budgeting were not sufficiently addressed. Therefore, the design of the new programme has taken this into account</w:t>
      </w:r>
    </w:p>
    <w:p w:rsidR="00F978A6" w:rsidRPr="00A714DE" w:rsidRDefault="00F978A6" w:rsidP="0067595D">
      <w:pPr>
        <w:pStyle w:val="Header"/>
        <w:numPr>
          <w:ilvl w:val="0"/>
          <w:numId w:val="32"/>
        </w:numPr>
        <w:tabs>
          <w:tab w:val="clear" w:pos="9071"/>
        </w:tabs>
        <w:spacing w:before="0"/>
        <w:contextualSpacing/>
        <w:rPr>
          <w:rFonts w:ascii="Times New Roman" w:hAnsi="Times New Roman" w:cs="Times New Roman"/>
          <w:sz w:val="24"/>
          <w:szCs w:val="24"/>
        </w:rPr>
      </w:pPr>
      <w:r w:rsidRPr="00A714DE">
        <w:rPr>
          <w:rFonts w:ascii="Times New Roman" w:hAnsi="Times New Roman" w:cs="Times New Roman"/>
          <w:sz w:val="24"/>
          <w:szCs w:val="24"/>
        </w:rPr>
        <w:t>Municipalities should make greater efforts to attract investments, in particular: by adhering more to good governance concept and its principles, by simplifying administrative procedures, modernising administration, and preparing better urban planning documents; by conducting taxation reforms and working on staff capacity development</w:t>
      </w:r>
    </w:p>
    <w:p w:rsidR="00F978A6" w:rsidRPr="00A714DE" w:rsidRDefault="00F978A6" w:rsidP="0067595D">
      <w:pPr>
        <w:pStyle w:val="Header"/>
        <w:numPr>
          <w:ilvl w:val="0"/>
          <w:numId w:val="32"/>
        </w:numPr>
        <w:tabs>
          <w:tab w:val="clear" w:pos="9071"/>
        </w:tabs>
        <w:spacing w:before="0"/>
        <w:contextualSpacing/>
        <w:rPr>
          <w:rFonts w:ascii="Times New Roman" w:hAnsi="Times New Roman" w:cs="Times New Roman"/>
          <w:sz w:val="24"/>
          <w:szCs w:val="24"/>
        </w:rPr>
      </w:pPr>
      <w:r w:rsidRPr="00A714DE">
        <w:rPr>
          <w:rFonts w:ascii="Times New Roman" w:hAnsi="Times New Roman" w:cs="Times New Roman"/>
          <w:sz w:val="24"/>
          <w:szCs w:val="24"/>
        </w:rPr>
        <w:t>Rural population has not been sufficiently included in preceding projects despite the fact that it is high in numbers in the areas of previous interventions</w:t>
      </w:r>
    </w:p>
    <w:p w:rsidR="00F978A6" w:rsidRPr="00A714DE" w:rsidRDefault="00F978A6" w:rsidP="0067595D">
      <w:pPr>
        <w:pStyle w:val="Header"/>
        <w:numPr>
          <w:ilvl w:val="0"/>
          <w:numId w:val="32"/>
        </w:numPr>
        <w:tabs>
          <w:tab w:val="clear" w:pos="9071"/>
        </w:tabs>
        <w:spacing w:before="0"/>
        <w:contextualSpacing/>
        <w:rPr>
          <w:rFonts w:ascii="Times New Roman" w:hAnsi="Times New Roman" w:cs="Times New Roman"/>
          <w:sz w:val="24"/>
          <w:szCs w:val="24"/>
        </w:rPr>
      </w:pPr>
      <w:r w:rsidRPr="00A714DE">
        <w:rPr>
          <w:rFonts w:ascii="Times New Roman" w:hAnsi="Times New Roman" w:cs="Times New Roman"/>
          <w:sz w:val="24"/>
          <w:szCs w:val="24"/>
        </w:rPr>
        <w:t>Involvement of civil society organisations in preparing strategic plans, but also being partners in implementation of grant schemes is a comparative advantage</w:t>
      </w:r>
    </w:p>
    <w:p w:rsidR="00F978A6" w:rsidRPr="00A714DE" w:rsidRDefault="00F978A6" w:rsidP="0067595D">
      <w:pPr>
        <w:numPr>
          <w:ilvl w:val="0"/>
          <w:numId w:val="32"/>
        </w:numPr>
        <w:spacing w:before="0"/>
        <w:contextualSpacing/>
        <w:rPr>
          <w:rFonts w:ascii="Times New Roman" w:hAnsi="Times New Roman" w:cs="Times New Roman"/>
          <w:sz w:val="24"/>
          <w:szCs w:val="24"/>
        </w:rPr>
      </w:pPr>
      <w:r w:rsidRPr="00A714DE">
        <w:rPr>
          <w:rFonts w:ascii="Times New Roman" w:hAnsi="Times New Roman" w:cs="Times New Roman"/>
          <w:sz w:val="24"/>
          <w:szCs w:val="24"/>
        </w:rPr>
        <w:t>Integration of good governance principles and mechanisms has been a painful process for municipalities. However, promotion of good governance as a crosscutting pillar adds significant values to the intervention. Further investment in integration of good governance in projects will be of utmost importance for improved outcomes and impacts of the intervention</w:t>
      </w:r>
    </w:p>
    <w:p w:rsidR="00F978A6" w:rsidRPr="00A714DE" w:rsidRDefault="00F978A6" w:rsidP="0067595D">
      <w:pPr>
        <w:numPr>
          <w:ilvl w:val="0"/>
          <w:numId w:val="32"/>
        </w:numPr>
        <w:spacing w:before="0"/>
        <w:contextualSpacing/>
        <w:rPr>
          <w:rFonts w:ascii="Times New Roman" w:hAnsi="Times New Roman" w:cs="Times New Roman"/>
          <w:sz w:val="24"/>
          <w:szCs w:val="24"/>
        </w:rPr>
      </w:pPr>
      <w:r w:rsidRPr="00A714DE">
        <w:rPr>
          <w:rFonts w:ascii="Times New Roman" w:hAnsi="Times New Roman" w:cs="Times New Roman"/>
          <w:sz w:val="24"/>
          <w:szCs w:val="24"/>
        </w:rPr>
        <w:lastRenderedPageBreak/>
        <w:t>Embedding good governance concept and its principles in projects, as well as the positive legislation and EU principles, had significant positive impact on the profile of the programme and changes in the mind-sets of partners</w:t>
      </w:r>
    </w:p>
    <w:p w:rsidR="00F978A6" w:rsidRPr="00A714DE" w:rsidRDefault="00F978A6" w:rsidP="0067595D">
      <w:pPr>
        <w:numPr>
          <w:ilvl w:val="0"/>
          <w:numId w:val="32"/>
        </w:numPr>
        <w:spacing w:before="0"/>
        <w:contextualSpacing/>
        <w:rPr>
          <w:rFonts w:ascii="Times New Roman" w:hAnsi="Times New Roman" w:cs="Times New Roman"/>
          <w:sz w:val="24"/>
          <w:szCs w:val="24"/>
        </w:rPr>
      </w:pPr>
      <w:r w:rsidRPr="00A714DE">
        <w:rPr>
          <w:rFonts w:ascii="Times New Roman" w:hAnsi="Times New Roman" w:cs="Times New Roman"/>
          <w:sz w:val="24"/>
          <w:szCs w:val="24"/>
        </w:rPr>
        <w:t>Grant modality has been an excellent capacity development mechanism, which introduced some new approaches and ways in thinking and doing business in the municipalities. However, the adherence to the grant modality requires much more time, thus work plans should be developed to reflect the timeframe within which it is feasible to organize and implement projects with this modality</w:t>
      </w:r>
    </w:p>
    <w:p w:rsidR="00440E40" w:rsidRPr="00A714DE" w:rsidRDefault="00440E40" w:rsidP="0067595D">
      <w:pPr>
        <w:numPr>
          <w:ilvl w:val="0"/>
          <w:numId w:val="32"/>
        </w:numPr>
        <w:spacing w:before="0"/>
        <w:contextualSpacing/>
        <w:rPr>
          <w:rFonts w:ascii="Times New Roman" w:hAnsi="Times New Roman" w:cs="Times New Roman"/>
          <w:sz w:val="24"/>
          <w:szCs w:val="24"/>
        </w:rPr>
      </w:pPr>
      <w:r w:rsidRPr="00A714DE">
        <w:rPr>
          <w:rFonts w:ascii="Times New Roman" w:hAnsi="Times New Roman" w:cs="Times New Roman"/>
          <w:sz w:val="24"/>
          <w:szCs w:val="24"/>
        </w:rPr>
        <w:t>The definition of specific objectives should be improved and system of indicators to be introduced in order to be able to measure outcome  and expected impact of the intervention</w:t>
      </w:r>
    </w:p>
    <w:p w:rsidR="00F978A6" w:rsidRPr="00A714DE" w:rsidRDefault="00F978A6" w:rsidP="0067595D">
      <w:pPr>
        <w:numPr>
          <w:ilvl w:val="0"/>
          <w:numId w:val="32"/>
        </w:numPr>
        <w:spacing w:before="0"/>
        <w:contextualSpacing/>
        <w:rPr>
          <w:rFonts w:ascii="Times New Roman" w:hAnsi="Times New Roman" w:cs="Times New Roman"/>
          <w:sz w:val="24"/>
          <w:szCs w:val="24"/>
        </w:rPr>
      </w:pPr>
      <w:r w:rsidRPr="00A714DE">
        <w:rPr>
          <w:rFonts w:ascii="Times New Roman" w:hAnsi="Times New Roman" w:cs="Times New Roman"/>
          <w:sz w:val="24"/>
          <w:szCs w:val="24"/>
        </w:rPr>
        <w:t>Monitoring and auditing of all projects prior to transferring every instalment has been an excellent good (governance) practice. It ensured important monitoring of utilization of funds. At the same time, it proved to be strong capacity building tool, as each monitoring visit was an excellent opportunity for municipalities and the programme to share lessons learnt, advise each other  on improvements and changes in the approach to project delivery and to strengthen the overall project implementation process</w:t>
      </w:r>
      <w:r w:rsidR="00440E40" w:rsidRPr="00A714DE">
        <w:rPr>
          <w:rFonts w:ascii="Times New Roman" w:hAnsi="Times New Roman" w:cs="Times New Roman"/>
          <w:sz w:val="24"/>
          <w:szCs w:val="24"/>
        </w:rPr>
        <w:t>. The role of implementing partner should even be more proactive in order to facilitate / projects/grant outputs.</w:t>
      </w:r>
    </w:p>
    <w:p w:rsidR="00F978A6" w:rsidRPr="00A714DE" w:rsidRDefault="00F978A6" w:rsidP="0067595D">
      <w:pPr>
        <w:numPr>
          <w:ilvl w:val="0"/>
          <w:numId w:val="32"/>
        </w:numPr>
        <w:spacing w:before="0"/>
        <w:contextualSpacing/>
        <w:rPr>
          <w:rFonts w:ascii="Times New Roman" w:hAnsi="Times New Roman" w:cs="Times New Roman"/>
          <w:sz w:val="24"/>
          <w:szCs w:val="24"/>
        </w:rPr>
      </w:pPr>
      <w:r w:rsidRPr="00A714DE">
        <w:rPr>
          <w:rFonts w:ascii="Times New Roman" w:hAnsi="Times New Roman" w:cs="Times New Roman"/>
          <w:sz w:val="24"/>
          <w:szCs w:val="24"/>
        </w:rPr>
        <w:t>Implementation of projects of strategic importance for the entire region, both for the municipalities covered by the programme and those located outside the programme AoR, has resulted in wide impact on the whole area</w:t>
      </w:r>
    </w:p>
    <w:p w:rsidR="00F978A6" w:rsidRPr="00A714DE" w:rsidRDefault="00F978A6" w:rsidP="0067595D">
      <w:pPr>
        <w:numPr>
          <w:ilvl w:val="0"/>
          <w:numId w:val="32"/>
        </w:numPr>
        <w:spacing w:before="0"/>
        <w:contextualSpacing/>
        <w:rPr>
          <w:rFonts w:ascii="Times New Roman" w:hAnsi="Times New Roman" w:cs="Times New Roman"/>
          <w:sz w:val="24"/>
          <w:szCs w:val="24"/>
        </w:rPr>
      </w:pPr>
      <w:r w:rsidRPr="00A714DE">
        <w:rPr>
          <w:rFonts w:ascii="Times New Roman" w:hAnsi="Times New Roman" w:cs="Times New Roman"/>
          <w:sz w:val="24"/>
          <w:szCs w:val="24"/>
        </w:rPr>
        <w:t>Municipalities that didn’t have previous support through similar programmes struggle more in following the guidelines and milestones of donors. Enhanced effectiveness in these cases might be achieved if individual approach is applied by sequencing assistance to preparation of the newcomer municipalities for infrastructure and other projects</w:t>
      </w:r>
    </w:p>
    <w:p w:rsidR="00F978A6" w:rsidRPr="00A714DE" w:rsidRDefault="00F978A6" w:rsidP="0067595D">
      <w:pPr>
        <w:pStyle w:val="Header"/>
        <w:numPr>
          <w:ilvl w:val="0"/>
          <w:numId w:val="32"/>
        </w:numPr>
        <w:tabs>
          <w:tab w:val="clear" w:pos="9071"/>
        </w:tabs>
        <w:spacing w:before="0"/>
        <w:contextualSpacing/>
        <w:rPr>
          <w:rFonts w:ascii="Times New Roman" w:hAnsi="Times New Roman" w:cs="Times New Roman"/>
          <w:sz w:val="24"/>
          <w:szCs w:val="24"/>
        </w:rPr>
      </w:pPr>
      <w:r w:rsidRPr="00A714DE">
        <w:rPr>
          <w:rFonts w:ascii="Times New Roman" w:hAnsi="Times New Roman" w:cs="Times New Roman"/>
          <w:sz w:val="24"/>
          <w:szCs w:val="24"/>
        </w:rPr>
        <w:t xml:space="preserve">Since a number of programmes funded by different donors were still present in the region, some calls for proposals (CfPs) coincided. Also, municipalities in some instances have not been well prepared to respond to CfPs, justifying it by short notice. Announcing CfPs and deadlines should be done in advance (at the beginning of the programme) to avoid overlaps with CfPs of other programmes and to provide space for municipalities to adequately plan respective activities </w:t>
      </w:r>
    </w:p>
    <w:p w:rsidR="00B075A4" w:rsidRPr="00A714DE" w:rsidRDefault="000C0356" w:rsidP="0067595D">
      <w:pPr>
        <w:pStyle w:val="ListParagraph"/>
        <w:numPr>
          <w:ilvl w:val="0"/>
          <w:numId w:val="32"/>
        </w:numPr>
        <w:spacing w:after="120"/>
        <w:jc w:val="both"/>
        <w:rPr>
          <w:rFonts w:ascii="Times New Roman" w:hAnsi="Times New Roman"/>
          <w:lang w:eastAsia="en-US"/>
        </w:rPr>
      </w:pPr>
      <w:r w:rsidRPr="00A714DE">
        <w:rPr>
          <w:rFonts w:ascii="Times New Roman" w:hAnsi="Times New Roman"/>
          <w:lang w:eastAsia="en-US"/>
        </w:rPr>
        <w:t>Gender Mainstreaming activities need to be reinforced and even more visible in future. The GE agenda should be more observed during preparation of project criteria and other related conditions, as well as during project proposal evaluation processes;</w:t>
      </w:r>
    </w:p>
    <w:p w:rsidR="00B075A4" w:rsidRPr="00A714DE" w:rsidRDefault="000C0356" w:rsidP="0067595D">
      <w:pPr>
        <w:pStyle w:val="ListParagraph"/>
        <w:numPr>
          <w:ilvl w:val="0"/>
          <w:numId w:val="32"/>
        </w:numPr>
        <w:spacing w:after="120"/>
        <w:jc w:val="both"/>
        <w:rPr>
          <w:rFonts w:ascii="Times New Roman" w:hAnsi="Times New Roman"/>
          <w:lang w:eastAsia="en-US"/>
        </w:rPr>
      </w:pPr>
      <w:r w:rsidRPr="00A714DE">
        <w:rPr>
          <w:rFonts w:ascii="Times New Roman" w:hAnsi="Times New Roman"/>
          <w:lang w:eastAsia="en-US"/>
        </w:rPr>
        <w:t>The resistance within the existing political/administrative structures within local governments should not be underestimated and proper strategies for answering these challenges must be devised and adopted at early stages of any related interventions;</w:t>
      </w:r>
    </w:p>
    <w:p w:rsidR="00B075A4" w:rsidRPr="00A714DE" w:rsidRDefault="000C0356" w:rsidP="0067595D">
      <w:pPr>
        <w:pStyle w:val="ListParagraph"/>
        <w:numPr>
          <w:ilvl w:val="0"/>
          <w:numId w:val="32"/>
        </w:numPr>
        <w:spacing w:after="120"/>
        <w:jc w:val="both"/>
        <w:rPr>
          <w:rFonts w:ascii="Times New Roman" w:hAnsi="Times New Roman"/>
          <w:lang w:eastAsia="en-US"/>
        </w:rPr>
      </w:pPr>
      <w:r w:rsidRPr="00A714DE">
        <w:rPr>
          <w:rFonts w:ascii="Times New Roman" w:hAnsi="Times New Roman"/>
          <w:lang w:eastAsia="en-US"/>
        </w:rPr>
        <w:t>Addressing Gender Stereotyping should be specifically included in Gender Equality-related activities;</w:t>
      </w:r>
    </w:p>
    <w:p w:rsidR="00B075A4" w:rsidRPr="00A714DE" w:rsidRDefault="000C0356" w:rsidP="0067595D">
      <w:pPr>
        <w:pStyle w:val="ListParagraph"/>
        <w:numPr>
          <w:ilvl w:val="0"/>
          <w:numId w:val="32"/>
        </w:numPr>
        <w:spacing w:after="120"/>
        <w:jc w:val="both"/>
        <w:rPr>
          <w:rFonts w:ascii="Times New Roman" w:hAnsi="Times New Roman"/>
          <w:lang w:eastAsia="en-US"/>
        </w:rPr>
      </w:pPr>
      <w:r w:rsidRPr="00A714DE">
        <w:rPr>
          <w:rFonts w:ascii="Times New Roman" w:hAnsi="Times New Roman"/>
          <w:lang w:eastAsia="en-US"/>
        </w:rPr>
        <w:t>Strong support from decision makers in local government must be secured for the key issue which is institutional strengthening in addressing gender agenda;</w:t>
      </w:r>
    </w:p>
    <w:p w:rsidR="00953645" w:rsidRPr="00A714DE" w:rsidRDefault="000C0356" w:rsidP="0067595D">
      <w:pPr>
        <w:pStyle w:val="ListParagraph"/>
        <w:numPr>
          <w:ilvl w:val="0"/>
          <w:numId w:val="32"/>
        </w:numPr>
        <w:spacing w:after="120"/>
        <w:jc w:val="both"/>
        <w:rPr>
          <w:rFonts w:ascii="Times New Roman" w:hAnsi="Times New Roman"/>
          <w:lang w:eastAsia="en-US"/>
        </w:rPr>
      </w:pPr>
      <w:r w:rsidRPr="00A714DE">
        <w:rPr>
          <w:rFonts w:ascii="Times New Roman" w:hAnsi="Times New Roman"/>
          <w:lang w:eastAsia="en-US"/>
        </w:rPr>
        <w:t>Continual provision of adequate resources for addressing gender issues, coupled with implementation of relevant related projects, with strong monitoring and evaluation, is the key for successful introduction of GE-related policies</w:t>
      </w:r>
      <w:r w:rsidR="00B075A4" w:rsidRPr="00A714DE">
        <w:rPr>
          <w:rFonts w:ascii="Times New Roman" w:hAnsi="Times New Roman"/>
          <w:lang w:eastAsia="en-US"/>
        </w:rPr>
        <w:t>.</w:t>
      </w:r>
    </w:p>
    <w:p w:rsidR="00F978A6" w:rsidRPr="00A714DE" w:rsidRDefault="00F978A6" w:rsidP="0067595D">
      <w:pPr>
        <w:pStyle w:val="Header"/>
        <w:numPr>
          <w:ilvl w:val="0"/>
          <w:numId w:val="32"/>
        </w:numPr>
        <w:tabs>
          <w:tab w:val="clear" w:pos="9071"/>
        </w:tabs>
        <w:spacing w:before="0"/>
        <w:contextualSpacing/>
        <w:rPr>
          <w:rFonts w:ascii="Times New Roman" w:hAnsi="Times New Roman" w:cs="Times New Roman"/>
          <w:sz w:val="24"/>
          <w:szCs w:val="24"/>
        </w:rPr>
      </w:pPr>
      <w:r w:rsidRPr="00A714DE">
        <w:rPr>
          <w:rFonts w:ascii="Times New Roman" w:hAnsi="Times New Roman" w:cs="Times New Roman"/>
          <w:sz w:val="24"/>
          <w:szCs w:val="24"/>
        </w:rPr>
        <w:lastRenderedPageBreak/>
        <w:t>Decision making by the Programme Steering Committee, whose meetings were held on the benefactor’s turf, and in a dialogue with the LSGs’ representatives, ensured equal involvement of beneficiaries and stakeholders</w:t>
      </w:r>
    </w:p>
    <w:p w:rsidR="00F978A6" w:rsidRPr="00A714DE" w:rsidRDefault="00F978A6" w:rsidP="0067595D">
      <w:pPr>
        <w:pStyle w:val="Header"/>
        <w:numPr>
          <w:ilvl w:val="0"/>
          <w:numId w:val="32"/>
        </w:numPr>
        <w:tabs>
          <w:tab w:val="clear" w:pos="9071"/>
        </w:tabs>
        <w:spacing w:before="0"/>
        <w:contextualSpacing/>
        <w:rPr>
          <w:rFonts w:ascii="Times New Roman" w:hAnsi="Times New Roman" w:cs="Times New Roman"/>
          <w:sz w:val="24"/>
          <w:szCs w:val="24"/>
        </w:rPr>
      </w:pPr>
      <w:r w:rsidRPr="00A714DE">
        <w:rPr>
          <w:rFonts w:ascii="Times New Roman" w:hAnsi="Times New Roman" w:cs="Times New Roman"/>
          <w:sz w:val="24"/>
          <w:szCs w:val="24"/>
        </w:rPr>
        <w:t>Coordination and partnership with national sectoral projects resulted in synergic effects both in programming and financial aspects of actions.</w:t>
      </w:r>
    </w:p>
    <w:p w:rsidR="00440E40" w:rsidRPr="00A714DE" w:rsidRDefault="00440E40" w:rsidP="0067595D">
      <w:pPr>
        <w:pStyle w:val="Header"/>
        <w:numPr>
          <w:ilvl w:val="0"/>
          <w:numId w:val="32"/>
        </w:numPr>
        <w:tabs>
          <w:tab w:val="clear" w:pos="9071"/>
        </w:tabs>
        <w:spacing w:before="0"/>
        <w:contextualSpacing/>
        <w:rPr>
          <w:rFonts w:ascii="Times New Roman" w:hAnsi="Times New Roman" w:cs="Times New Roman"/>
          <w:sz w:val="24"/>
          <w:szCs w:val="24"/>
        </w:rPr>
      </w:pPr>
      <w:r w:rsidRPr="00A714DE">
        <w:rPr>
          <w:rFonts w:ascii="Times New Roman" w:hAnsi="Times New Roman" w:cs="Times New Roman"/>
          <w:sz w:val="24"/>
          <w:szCs w:val="24"/>
        </w:rPr>
        <w:t>Identifying the critical success factors (at all level) which will ensure impact and sustainability of the projects.</w:t>
      </w:r>
    </w:p>
    <w:p w:rsidR="00F978A6" w:rsidRPr="00A714DE" w:rsidRDefault="00F978A6" w:rsidP="0067595D">
      <w:pPr>
        <w:numPr>
          <w:ilvl w:val="0"/>
          <w:numId w:val="26"/>
        </w:numPr>
        <w:spacing w:after="240"/>
        <w:ind w:left="431" w:right="-170" w:hanging="431"/>
        <w:rPr>
          <w:rFonts w:ascii="Times New Roman" w:hAnsi="Times New Roman" w:cs="Times New Roman"/>
          <w:b/>
          <w:bCs/>
          <w:smallCaps/>
          <w:sz w:val="24"/>
          <w:szCs w:val="24"/>
        </w:rPr>
      </w:pPr>
      <w:r w:rsidRPr="00A714DE">
        <w:rPr>
          <w:rFonts w:ascii="Times New Roman" w:hAnsi="Times New Roman" w:cs="Times New Roman"/>
          <w:b/>
          <w:bCs/>
          <w:smallCaps/>
          <w:sz w:val="24"/>
          <w:szCs w:val="24"/>
        </w:rPr>
        <w:t>Description</w:t>
      </w:r>
    </w:p>
    <w:p w:rsidR="00F978A6" w:rsidRPr="00A714DE" w:rsidRDefault="00F978A6" w:rsidP="0067595D">
      <w:pPr>
        <w:numPr>
          <w:ilvl w:val="1"/>
          <w:numId w:val="26"/>
        </w:numPr>
        <w:spacing w:after="240"/>
        <w:ind w:left="578" w:right="-170" w:hanging="578"/>
        <w:rPr>
          <w:rFonts w:ascii="Times New Roman" w:hAnsi="Times New Roman" w:cs="Times New Roman"/>
          <w:b/>
          <w:smallCaps/>
          <w:sz w:val="24"/>
          <w:szCs w:val="24"/>
        </w:rPr>
      </w:pPr>
      <w:r w:rsidRPr="00A714DE">
        <w:rPr>
          <w:rFonts w:ascii="Times New Roman" w:hAnsi="Times New Roman" w:cs="Times New Roman"/>
          <w:b/>
          <w:smallCaps/>
          <w:sz w:val="24"/>
          <w:szCs w:val="24"/>
        </w:rPr>
        <w:t>Overall objective of the project</w:t>
      </w:r>
    </w:p>
    <w:p w:rsidR="00F978A6" w:rsidRPr="00A714DE" w:rsidRDefault="00F978A6" w:rsidP="0067595D">
      <w:pPr>
        <w:spacing w:before="0"/>
        <w:rPr>
          <w:rFonts w:ascii="Times New Roman" w:hAnsi="Times New Roman" w:cs="Times New Roman"/>
          <w:b/>
          <w:sz w:val="24"/>
          <w:szCs w:val="24"/>
        </w:rPr>
      </w:pPr>
      <w:r w:rsidRPr="00A714DE">
        <w:rPr>
          <w:rFonts w:ascii="Times New Roman" w:hAnsi="Times New Roman" w:cs="Times New Roman"/>
          <w:b/>
          <w:sz w:val="24"/>
          <w:szCs w:val="24"/>
        </w:rPr>
        <w:t xml:space="preserve">To contribute to sustainable development of underdeveloped areas of Serbia by creating more favourable environment for business and infrastructure </w:t>
      </w:r>
      <w:r w:rsidR="00952130" w:rsidRPr="00A714DE">
        <w:rPr>
          <w:rFonts w:ascii="Times New Roman" w:hAnsi="Times New Roman" w:cs="Times New Roman"/>
          <w:b/>
          <w:sz w:val="24"/>
          <w:szCs w:val="24"/>
        </w:rPr>
        <w:t>growth</w:t>
      </w:r>
      <w:r w:rsidRPr="00A714DE">
        <w:rPr>
          <w:rFonts w:ascii="Times New Roman" w:hAnsi="Times New Roman" w:cs="Times New Roman"/>
          <w:b/>
          <w:sz w:val="24"/>
          <w:szCs w:val="24"/>
        </w:rPr>
        <w:t xml:space="preserve">, thus increasing employability and social inclusion. </w:t>
      </w:r>
    </w:p>
    <w:p w:rsidR="00F978A6" w:rsidRPr="00A714DE" w:rsidRDefault="00F978A6" w:rsidP="003442FA">
      <w:pPr>
        <w:ind w:right="-20"/>
        <w:rPr>
          <w:rFonts w:ascii="Times New Roman" w:hAnsi="Times New Roman" w:cs="Times New Roman"/>
          <w:sz w:val="24"/>
          <w:szCs w:val="24"/>
        </w:rPr>
      </w:pPr>
      <w:r w:rsidRPr="00A714DE">
        <w:rPr>
          <w:rFonts w:ascii="Times New Roman" w:hAnsi="Times New Roman" w:cs="Times New Roman"/>
          <w:sz w:val="24"/>
          <w:szCs w:val="24"/>
        </w:rPr>
        <w:t xml:space="preserve">Through a multi-sector approach this project will contribute to </w:t>
      </w:r>
      <w:r w:rsidRPr="00A714DE">
        <w:rPr>
          <w:rFonts w:ascii="Times New Roman" w:hAnsi="Times New Roman" w:cs="Times New Roman"/>
          <w:iCs/>
          <w:sz w:val="24"/>
          <w:szCs w:val="24"/>
        </w:rPr>
        <w:t xml:space="preserve">sustainable development of underdeveloped areas </w:t>
      </w:r>
      <w:r w:rsidRPr="00A714DE">
        <w:rPr>
          <w:rFonts w:ascii="Times New Roman" w:hAnsi="Times New Roman" w:cs="Times New Roman"/>
          <w:sz w:val="24"/>
          <w:szCs w:val="24"/>
        </w:rPr>
        <w:t xml:space="preserve">and creation of more favourable environment for infrastructure and business </w:t>
      </w:r>
      <w:r w:rsidR="00952130" w:rsidRPr="00A714DE">
        <w:rPr>
          <w:rFonts w:ascii="Times New Roman" w:hAnsi="Times New Roman" w:cs="Times New Roman"/>
          <w:sz w:val="24"/>
          <w:szCs w:val="24"/>
        </w:rPr>
        <w:t xml:space="preserve">growth </w:t>
      </w:r>
      <w:r w:rsidRPr="00A714DE">
        <w:rPr>
          <w:rFonts w:ascii="Times New Roman" w:hAnsi="Times New Roman" w:cs="Times New Roman"/>
          <w:sz w:val="24"/>
          <w:szCs w:val="24"/>
        </w:rPr>
        <w:t xml:space="preserve">by strengthening local governance, planning and management capacities, improving business environment and development, as well as enhancing implementation of social inclusion and employment policies. </w:t>
      </w:r>
    </w:p>
    <w:p w:rsidR="00F978A6" w:rsidRPr="00A714DE" w:rsidRDefault="00F978A6" w:rsidP="003442FA">
      <w:pPr>
        <w:numPr>
          <w:ilvl w:val="1"/>
          <w:numId w:val="26"/>
        </w:numPr>
        <w:ind w:left="578" w:right="-170" w:hanging="578"/>
        <w:rPr>
          <w:rFonts w:ascii="Times New Roman" w:hAnsi="Times New Roman" w:cs="Times New Roman"/>
          <w:b/>
          <w:smallCaps/>
          <w:sz w:val="24"/>
          <w:szCs w:val="24"/>
        </w:rPr>
      </w:pPr>
      <w:r w:rsidRPr="00A714DE">
        <w:rPr>
          <w:rFonts w:ascii="Times New Roman" w:hAnsi="Times New Roman" w:cs="Times New Roman"/>
          <w:b/>
          <w:smallCaps/>
          <w:sz w:val="24"/>
          <w:szCs w:val="24"/>
        </w:rPr>
        <w:t xml:space="preserve">Specific objective(s) of the project </w:t>
      </w:r>
    </w:p>
    <w:p w:rsidR="00F978A6" w:rsidRPr="00A714DE" w:rsidRDefault="00F978A6" w:rsidP="003442FA">
      <w:pPr>
        <w:rPr>
          <w:rFonts w:ascii="Times New Roman" w:hAnsi="Times New Roman" w:cs="Times New Roman"/>
          <w:sz w:val="24"/>
          <w:szCs w:val="24"/>
        </w:rPr>
      </w:pPr>
      <w:r w:rsidRPr="00A714DE">
        <w:rPr>
          <w:rFonts w:ascii="Times New Roman" w:hAnsi="Times New Roman" w:cs="Times New Roman"/>
          <w:sz w:val="24"/>
          <w:szCs w:val="24"/>
        </w:rPr>
        <w:t xml:space="preserve">To improve local governance, and the conditions for business and infrastructure development by </w:t>
      </w:r>
      <w:r w:rsidR="00952130" w:rsidRPr="00A714DE">
        <w:rPr>
          <w:rFonts w:ascii="Times New Roman" w:hAnsi="Times New Roman" w:cs="Times New Roman"/>
          <w:sz w:val="24"/>
          <w:szCs w:val="24"/>
        </w:rPr>
        <w:t xml:space="preserve">increasing </w:t>
      </w:r>
      <w:r w:rsidRPr="00A714DE">
        <w:rPr>
          <w:rFonts w:ascii="Times New Roman" w:hAnsi="Times New Roman" w:cs="Times New Roman"/>
          <w:sz w:val="24"/>
          <w:szCs w:val="24"/>
        </w:rPr>
        <w:t xml:space="preserve">and/or strengthening planning and management capacities, and </w:t>
      </w:r>
      <w:r w:rsidR="00952130" w:rsidRPr="00A714DE">
        <w:rPr>
          <w:rFonts w:ascii="Times New Roman" w:hAnsi="Times New Roman" w:cs="Times New Roman"/>
          <w:sz w:val="24"/>
          <w:szCs w:val="24"/>
        </w:rPr>
        <w:t xml:space="preserve">advancing </w:t>
      </w:r>
      <w:r w:rsidRPr="00A714DE">
        <w:rPr>
          <w:rFonts w:ascii="Times New Roman" w:hAnsi="Times New Roman" w:cs="Times New Roman"/>
          <w:sz w:val="24"/>
          <w:szCs w:val="24"/>
        </w:rPr>
        <w:t>business enabling environment, as well as enhancing implementation of social inclusion and employment policies.</w:t>
      </w:r>
    </w:p>
    <w:p w:rsidR="00F978A6" w:rsidRDefault="00F978A6" w:rsidP="0067595D">
      <w:pPr>
        <w:spacing w:before="0"/>
        <w:ind w:right="-14"/>
        <w:rPr>
          <w:rFonts w:ascii="Times New Roman" w:hAnsi="Times New Roman" w:cs="Times New Roman"/>
          <w:sz w:val="24"/>
          <w:szCs w:val="24"/>
        </w:rPr>
      </w:pPr>
      <w:r w:rsidRPr="00A714DE">
        <w:rPr>
          <w:rFonts w:ascii="Times New Roman" w:hAnsi="Times New Roman" w:cs="Times New Roman"/>
          <w:sz w:val="24"/>
          <w:szCs w:val="24"/>
        </w:rPr>
        <w:t>By focussing on three key areas: (1) strengthening local governance capacities, including planning and public resources management (2) business enabling environment and business development and (3) access to employment and social inclusion, the project will systematically work on development of the impoverished areas of Serbia.</w:t>
      </w:r>
    </w:p>
    <w:p w:rsidR="003442FA" w:rsidRPr="003E6D53" w:rsidRDefault="003442FA" w:rsidP="003442FA">
      <w:pPr>
        <w:spacing w:before="0"/>
        <w:ind w:right="-20"/>
        <w:rPr>
          <w:rFonts w:ascii="Times New Roman" w:hAnsi="Times New Roman"/>
          <w:b/>
          <w:smallCaps/>
          <w:sz w:val="24"/>
        </w:rPr>
      </w:pPr>
      <w:r w:rsidRPr="003E6D53">
        <w:rPr>
          <w:rFonts w:ascii="Times New Roman" w:hAnsi="Times New Roman"/>
          <w:b/>
          <w:smallCaps/>
          <w:sz w:val="24"/>
        </w:rPr>
        <w:t>3.3 Results</w:t>
      </w:r>
    </w:p>
    <w:p w:rsidR="003442FA" w:rsidRPr="003E6D53" w:rsidRDefault="003442FA" w:rsidP="003442FA">
      <w:pPr>
        <w:spacing w:before="0"/>
        <w:ind w:right="-170"/>
        <w:rPr>
          <w:rFonts w:ascii="Times New Roman" w:hAnsi="Times New Roman" w:cs="Times New Roman"/>
          <w:sz w:val="24"/>
          <w:szCs w:val="24"/>
        </w:rPr>
      </w:pPr>
      <w:r w:rsidRPr="003E6D53">
        <w:rPr>
          <w:rFonts w:ascii="Times New Roman" w:hAnsi="Times New Roman" w:cs="Times New Roman"/>
          <w:sz w:val="24"/>
          <w:szCs w:val="24"/>
        </w:rPr>
        <w:t>The project will work towards achieving three main results</w:t>
      </w:r>
      <w:r>
        <w:rPr>
          <w:rFonts w:ascii="Times New Roman" w:hAnsi="Times New Roman" w:cs="Times New Roman"/>
          <w:sz w:val="24"/>
          <w:szCs w:val="24"/>
        </w:rPr>
        <w:t xml:space="preserve"> following good governance principles as a cross cutting aspect of the project</w:t>
      </w:r>
      <w:r w:rsidRPr="003E6D53">
        <w:rPr>
          <w:rFonts w:ascii="Times New Roman" w:hAnsi="Times New Roman" w:cs="Times New Roman"/>
          <w:sz w:val="24"/>
          <w:szCs w:val="24"/>
        </w:rPr>
        <w:t>:</w:t>
      </w:r>
    </w:p>
    <w:p w:rsidR="003442FA" w:rsidRPr="003E6D53" w:rsidRDefault="003442FA" w:rsidP="003442FA">
      <w:pPr>
        <w:spacing w:before="0"/>
        <w:rPr>
          <w:rFonts w:ascii="Times New Roman" w:hAnsi="Times New Roman" w:cs="Times New Roman"/>
          <w:b/>
          <w:bCs/>
          <w:sz w:val="24"/>
          <w:szCs w:val="24"/>
        </w:rPr>
      </w:pPr>
      <w:r w:rsidRPr="003E6D53">
        <w:rPr>
          <w:rFonts w:ascii="Times New Roman" w:hAnsi="Times New Roman" w:cs="Times New Roman"/>
          <w:b/>
          <w:bCs/>
          <w:sz w:val="24"/>
          <w:szCs w:val="24"/>
        </w:rPr>
        <w:t>Result 1:</w:t>
      </w:r>
      <w:r w:rsidRPr="003E6D53">
        <w:rPr>
          <w:rFonts w:ascii="Times New Roman" w:hAnsi="Times New Roman" w:cs="Times New Roman"/>
          <w:b/>
          <w:sz w:val="24"/>
          <w:szCs w:val="24"/>
        </w:rPr>
        <w:t xml:space="preserve"> </w:t>
      </w:r>
      <w:r w:rsidRPr="003E6D53">
        <w:rPr>
          <w:rFonts w:ascii="Times New Roman" w:hAnsi="Times New Roman" w:cs="Times New Roman"/>
          <w:b/>
          <w:bCs/>
          <w:sz w:val="24"/>
          <w:szCs w:val="24"/>
        </w:rPr>
        <w:t>Strengthening local governance, planning and management capacities through introduction of new</w:t>
      </w:r>
      <w:r>
        <w:rPr>
          <w:rFonts w:ascii="Times New Roman" w:hAnsi="Times New Roman" w:cs="Times New Roman"/>
          <w:b/>
          <w:bCs/>
          <w:sz w:val="24"/>
          <w:szCs w:val="24"/>
        </w:rPr>
        <w:t xml:space="preserve">, </w:t>
      </w:r>
      <w:r w:rsidRPr="003E6D53">
        <w:rPr>
          <w:rFonts w:ascii="Times New Roman" w:hAnsi="Times New Roman" w:cs="Times New Roman"/>
          <w:b/>
          <w:bCs/>
          <w:sz w:val="24"/>
          <w:szCs w:val="24"/>
        </w:rPr>
        <w:t>or improvement</w:t>
      </w:r>
      <w:r>
        <w:rPr>
          <w:rFonts w:ascii="Times New Roman" w:hAnsi="Times New Roman" w:cs="Times New Roman"/>
          <w:b/>
          <w:bCs/>
          <w:sz w:val="24"/>
          <w:szCs w:val="24"/>
        </w:rPr>
        <w:t>/elimination</w:t>
      </w:r>
      <w:r w:rsidRPr="003E6D53">
        <w:rPr>
          <w:rFonts w:ascii="Times New Roman" w:hAnsi="Times New Roman" w:cs="Times New Roman"/>
          <w:b/>
          <w:bCs/>
          <w:sz w:val="24"/>
          <w:szCs w:val="24"/>
        </w:rPr>
        <w:t xml:space="preserve"> of existing procedures and processes</w:t>
      </w:r>
    </w:p>
    <w:p w:rsidR="003442FA" w:rsidRDefault="003442FA" w:rsidP="003442FA">
      <w:pPr>
        <w:spacing w:before="0"/>
        <w:rPr>
          <w:rFonts w:ascii="Times New Roman" w:hAnsi="Times New Roman" w:cs="Times New Roman"/>
          <w:sz w:val="24"/>
          <w:szCs w:val="24"/>
        </w:rPr>
      </w:pPr>
      <w:r w:rsidRPr="00943332">
        <w:rPr>
          <w:rFonts w:ascii="Times New Roman" w:hAnsi="Times New Roman" w:cs="Times New Roman"/>
          <w:sz w:val="24"/>
          <w:szCs w:val="24"/>
        </w:rPr>
        <w:t>Performance indicators:</w:t>
      </w:r>
    </w:p>
    <w:p w:rsidR="003442FA" w:rsidRPr="00B5093C" w:rsidRDefault="003442FA" w:rsidP="003442FA">
      <w:pPr>
        <w:pStyle w:val="ListParagraph"/>
        <w:numPr>
          <w:ilvl w:val="0"/>
          <w:numId w:val="90"/>
        </w:numPr>
        <w:jc w:val="both"/>
        <w:rPr>
          <w:rFonts w:ascii="Times New Roman" w:hAnsi="Times New Roman"/>
          <w:lang w:eastAsia="en-US"/>
        </w:rPr>
      </w:pPr>
      <w:r w:rsidRPr="00B5093C">
        <w:rPr>
          <w:rFonts w:ascii="Times New Roman" w:hAnsi="Times New Roman"/>
          <w:bCs/>
          <w:lang w:eastAsia="en-US"/>
        </w:rPr>
        <w:t xml:space="preserve">Capital Investment Plans adopted and implemented  </w:t>
      </w:r>
    </w:p>
    <w:p w:rsidR="003442FA" w:rsidRPr="00B5093C" w:rsidRDefault="003442FA" w:rsidP="003442FA">
      <w:pPr>
        <w:pStyle w:val="ListParagraph"/>
        <w:numPr>
          <w:ilvl w:val="0"/>
          <w:numId w:val="90"/>
        </w:numPr>
        <w:jc w:val="both"/>
        <w:rPr>
          <w:rFonts w:ascii="Times New Roman" w:hAnsi="Times New Roman"/>
          <w:b/>
          <w:bCs/>
          <w:u w:val="single"/>
        </w:rPr>
      </w:pPr>
      <w:r w:rsidRPr="00B5093C">
        <w:rPr>
          <w:rFonts w:ascii="Times New Roman" w:hAnsi="Times New Roman"/>
          <w:bCs/>
        </w:rPr>
        <w:t xml:space="preserve">Fully digitalised geo – spatial data with Detailed Regulation Plans produced </w:t>
      </w:r>
    </w:p>
    <w:p w:rsidR="003442FA" w:rsidRPr="00B5093C" w:rsidRDefault="003442FA" w:rsidP="003442FA">
      <w:pPr>
        <w:pStyle w:val="ListParagraph"/>
        <w:numPr>
          <w:ilvl w:val="0"/>
          <w:numId w:val="90"/>
        </w:numPr>
        <w:jc w:val="both"/>
        <w:rPr>
          <w:rFonts w:ascii="Times New Roman" w:hAnsi="Times New Roman"/>
        </w:rPr>
      </w:pPr>
      <w:r w:rsidRPr="00B5093C">
        <w:rPr>
          <w:rFonts w:ascii="Times New Roman" w:hAnsi="Times New Roman"/>
        </w:rPr>
        <w:t>Number of municipalities with increase of revenue from tax collection for at least 15%</w:t>
      </w:r>
    </w:p>
    <w:p w:rsidR="003442FA" w:rsidRPr="00B5093C" w:rsidRDefault="003442FA" w:rsidP="003442FA">
      <w:pPr>
        <w:pStyle w:val="ListParagraph"/>
        <w:numPr>
          <w:ilvl w:val="0"/>
          <w:numId w:val="90"/>
        </w:numPr>
        <w:jc w:val="both"/>
      </w:pPr>
      <w:r w:rsidRPr="00B5093C">
        <w:rPr>
          <w:rFonts w:ascii="Times New Roman" w:hAnsi="Times New Roman"/>
        </w:rPr>
        <w:t>New local policies and/or administrative regulations, linked to infrastructure projects adopted and implemented in at least 20 municipalities</w:t>
      </w:r>
    </w:p>
    <w:p w:rsidR="003442FA" w:rsidRPr="003E6D53" w:rsidRDefault="003442FA" w:rsidP="003442FA">
      <w:pPr>
        <w:rPr>
          <w:rFonts w:ascii="Times New Roman" w:hAnsi="Times New Roman" w:cs="Times New Roman"/>
          <w:b/>
          <w:bCs/>
          <w:sz w:val="24"/>
          <w:szCs w:val="24"/>
        </w:rPr>
      </w:pPr>
      <w:r w:rsidRPr="003E6D53">
        <w:rPr>
          <w:rFonts w:ascii="Times New Roman" w:hAnsi="Times New Roman" w:cs="Times New Roman"/>
          <w:b/>
          <w:bCs/>
          <w:sz w:val="24"/>
          <w:szCs w:val="24"/>
        </w:rPr>
        <w:t xml:space="preserve">Result 2: Competitiveness of local economy increased through improved business environment and </w:t>
      </w:r>
      <w:r>
        <w:rPr>
          <w:rFonts w:ascii="Times New Roman" w:hAnsi="Times New Roman" w:cs="Times New Roman"/>
          <w:b/>
          <w:bCs/>
          <w:sz w:val="24"/>
          <w:szCs w:val="24"/>
        </w:rPr>
        <w:t>management/organizational capacities of SMEs/agricultural cooperatives</w:t>
      </w:r>
      <w:r w:rsidRPr="003E6D53">
        <w:rPr>
          <w:rFonts w:ascii="Times New Roman" w:hAnsi="Times New Roman" w:cs="Times New Roman"/>
          <w:b/>
          <w:bCs/>
          <w:sz w:val="24"/>
          <w:szCs w:val="24"/>
        </w:rPr>
        <w:t xml:space="preserve">  </w:t>
      </w:r>
    </w:p>
    <w:p w:rsidR="003442FA" w:rsidRDefault="003442FA" w:rsidP="003442FA">
      <w:pPr>
        <w:spacing w:before="0"/>
        <w:rPr>
          <w:rFonts w:ascii="Times New Roman" w:hAnsi="Times New Roman" w:cs="Times New Roman"/>
          <w:sz w:val="24"/>
          <w:szCs w:val="24"/>
        </w:rPr>
      </w:pPr>
      <w:r w:rsidRPr="003E6D53">
        <w:rPr>
          <w:rFonts w:ascii="Times New Roman" w:hAnsi="Times New Roman" w:cs="Times New Roman"/>
          <w:sz w:val="24"/>
          <w:szCs w:val="24"/>
        </w:rPr>
        <w:t>Performance indicators:</w:t>
      </w:r>
    </w:p>
    <w:p w:rsidR="003442FA" w:rsidRPr="00E4181A" w:rsidRDefault="003442FA" w:rsidP="003442FA">
      <w:pPr>
        <w:pStyle w:val="ListParagraph"/>
        <w:numPr>
          <w:ilvl w:val="0"/>
          <w:numId w:val="91"/>
        </w:numPr>
        <w:jc w:val="both"/>
        <w:rPr>
          <w:rFonts w:ascii="Times New Roman" w:hAnsi="Times New Roman"/>
        </w:rPr>
      </w:pPr>
      <w:r w:rsidRPr="00E4181A">
        <w:rPr>
          <w:rFonts w:ascii="Times New Roman" w:hAnsi="Times New Roman"/>
        </w:rPr>
        <w:lastRenderedPageBreak/>
        <w:t>Number of municipalities make all necessary steps regarding dealing with construction permits (269 days), get electric connection (131 days) and registering the property (90 days) require less time than Serbian average identified in WB Doing Business in Serbia 2013</w:t>
      </w:r>
    </w:p>
    <w:p w:rsidR="003442FA" w:rsidRPr="00E4181A" w:rsidRDefault="003442FA" w:rsidP="003442FA">
      <w:pPr>
        <w:pStyle w:val="ListParagraph"/>
        <w:numPr>
          <w:ilvl w:val="0"/>
          <w:numId w:val="91"/>
        </w:numPr>
        <w:jc w:val="both"/>
        <w:rPr>
          <w:rFonts w:ascii="Times New Roman" w:hAnsi="Times New Roman"/>
          <w:lang w:eastAsia="en-US"/>
        </w:rPr>
      </w:pPr>
      <w:r w:rsidRPr="00E4181A">
        <w:rPr>
          <w:rFonts w:ascii="Times New Roman" w:hAnsi="Times New Roman"/>
          <w:lang w:eastAsia="en-US"/>
        </w:rPr>
        <w:t xml:space="preserve">At least 35 new local priority and 2 inter - municipal  infrastructure projects implemented </w:t>
      </w:r>
    </w:p>
    <w:p w:rsidR="003442FA" w:rsidRPr="00E4181A" w:rsidRDefault="003442FA" w:rsidP="003442FA">
      <w:pPr>
        <w:pStyle w:val="ListParagraph"/>
        <w:numPr>
          <w:ilvl w:val="0"/>
          <w:numId w:val="91"/>
        </w:numPr>
        <w:jc w:val="both"/>
        <w:rPr>
          <w:rFonts w:ascii="Times New Roman" w:hAnsi="Times New Roman"/>
        </w:rPr>
      </w:pPr>
      <w:r w:rsidRPr="00E4181A">
        <w:rPr>
          <w:rFonts w:ascii="Times New Roman" w:hAnsi="Times New Roman"/>
        </w:rPr>
        <w:t>Pipeline of at least 2 inter - municipal and 30 new local priority infrastructure projects with full scale technical documentation developed</w:t>
      </w:r>
    </w:p>
    <w:p w:rsidR="003442FA" w:rsidRPr="00E4181A" w:rsidRDefault="003442FA" w:rsidP="003442FA">
      <w:pPr>
        <w:pStyle w:val="ListParagraph"/>
        <w:numPr>
          <w:ilvl w:val="0"/>
          <w:numId w:val="91"/>
        </w:numPr>
        <w:jc w:val="both"/>
        <w:rPr>
          <w:rFonts w:ascii="Times New Roman" w:hAnsi="Times New Roman"/>
          <w:bCs/>
        </w:rPr>
      </w:pPr>
      <w:r w:rsidRPr="00E4181A">
        <w:rPr>
          <w:rFonts w:ascii="Times New Roman" w:hAnsi="Times New Roman"/>
          <w:bCs/>
        </w:rPr>
        <w:t>At least 30 SMEs introduced international quality or food safety standards and organised in clusters or cooperatives</w:t>
      </w:r>
    </w:p>
    <w:p w:rsidR="003442FA" w:rsidRPr="00E4181A" w:rsidRDefault="003442FA" w:rsidP="003442FA">
      <w:pPr>
        <w:pStyle w:val="ListParagraph"/>
        <w:numPr>
          <w:ilvl w:val="0"/>
          <w:numId w:val="91"/>
        </w:numPr>
        <w:jc w:val="both"/>
        <w:rPr>
          <w:rFonts w:ascii="Times New Roman" w:hAnsi="Times New Roman"/>
        </w:rPr>
      </w:pPr>
      <w:r w:rsidRPr="00E4181A">
        <w:rPr>
          <w:rFonts w:ascii="Times New Roman" w:hAnsi="Times New Roman"/>
          <w:noProof/>
        </w:rPr>
        <w:t>Number of registered agricultural products with Protected Designation of Origin mark and Protected Geographical Indication increased by at least three products until the end of the programme</w:t>
      </w:r>
    </w:p>
    <w:p w:rsidR="003442FA" w:rsidRPr="003E6D53" w:rsidRDefault="003442FA" w:rsidP="003442FA">
      <w:pPr>
        <w:rPr>
          <w:rFonts w:ascii="Times New Roman" w:hAnsi="Times New Roman"/>
          <w:bCs/>
        </w:rPr>
      </w:pPr>
      <w:r w:rsidRPr="003E6D53">
        <w:rPr>
          <w:rFonts w:ascii="Times New Roman" w:hAnsi="Times New Roman" w:cs="Times New Roman"/>
          <w:b/>
          <w:bCs/>
          <w:sz w:val="24"/>
          <w:szCs w:val="24"/>
        </w:rPr>
        <w:t xml:space="preserve">Result 3: Access to employment, </w:t>
      </w:r>
      <w:r w:rsidRPr="003E6D53">
        <w:rPr>
          <w:rFonts w:ascii="Times New Roman" w:hAnsi="Times New Roman" w:cs="Times New Roman"/>
          <w:b/>
          <w:sz w:val="24"/>
          <w:szCs w:val="24"/>
        </w:rPr>
        <w:t>offering equal opportunities to both men and women,</w:t>
      </w:r>
      <w:r w:rsidRPr="003E6D53">
        <w:rPr>
          <w:rFonts w:ascii="Times New Roman" w:hAnsi="Times New Roman" w:cs="Times New Roman"/>
          <w:b/>
          <w:bCs/>
          <w:sz w:val="24"/>
          <w:szCs w:val="24"/>
        </w:rPr>
        <w:t xml:space="preserve"> and social inclusion of most vulnerable and marginalised groups improved through development and implementation of local policies</w:t>
      </w:r>
    </w:p>
    <w:p w:rsidR="003442FA" w:rsidRDefault="003442FA" w:rsidP="003442FA">
      <w:pPr>
        <w:spacing w:before="0"/>
        <w:rPr>
          <w:rFonts w:ascii="Times New Roman" w:hAnsi="Times New Roman" w:cs="Times New Roman"/>
          <w:sz w:val="24"/>
          <w:szCs w:val="24"/>
        </w:rPr>
      </w:pPr>
      <w:r w:rsidRPr="00943332">
        <w:rPr>
          <w:rFonts w:ascii="Times New Roman" w:hAnsi="Times New Roman" w:cs="Times New Roman"/>
          <w:sz w:val="24"/>
          <w:szCs w:val="24"/>
        </w:rPr>
        <w:t>Performance indicators:</w:t>
      </w:r>
    </w:p>
    <w:p w:rsidR="003442FA" w:rsidRPr="00E4181A" w:rsidRDefault="003442FA" w:rsidP="003442FA">
      <w:pPr>
        <w:pStyle w:val="ListParagraph"/>
        <w:numPr>
          <w:ilvl w:val="0"/>
          <w:numId w:val="92"/>
        </w:numPr>
        <w:jc w:val="both"/>
        <w:rPr>
          <w:rFonts w:ascii="Times New Roman" w:hAnsi="Times New Roman"/>
        </w:rPr>
      </w:pPr>
      <w:r w:rsidRPr="00E4181A">
        <w:rPr>
          <w:rFonts w:ascii="Times New Roman" w:hAnsi="Times New Roman"/>
        </w:rPr>
        <w:t xml:space="preserve">Employment and Social Inclusion action plans adopted and implemented </w:t>
      </w:r>
    </w:p>
    <w:p w:rsidR="003442FA" w:rsidRPr="00E4181A" w:rsidRDefault="003442FA" w:rsidP="003442FA">
      <w:pPr>
        <w:pStyle w:val="ListParagraph"/>
        <w:numPr>
          <w:ilvl w:val="0"/>
          <w:numId w:val="92"/>
        </w:numPr>
        <w:jc w:val="both"/>
        <w:rPr>
          <w:rFonts w:ascii="Times New Roman" w:hAnsi="Times New Roman"/>
          <w:lang w:eastAsia="en-US"/>
        </w:rPr>
      </w:pPr>
      <w:r w:rsidRPr="00E4181A" w:rsidDel="0008110F">
        <w:rPr>
          <w:rFonts w:ascii="Times New Roman" w:hAnsi="Times New Roman"/>
          <w:lang w:eastAsia="en-US"/>
        </w:rPr>
        <w:t xml:space="preserve">Citizens’ satisfaction with municipal services increased by 5% </w:t>
      </w:r>
      <w:r w:rsidRPr="00E4181A">
        <w:rPr>
          <w:rFonts w:ascii="Times New Roman" w:hAnsi="Times New Roman"/>
          <w:lang w:eastAsia="en-US"/>
        </w:rPr>
        <w:t xml:space="preserve">according to the survey done by Programme </w:t>
      </w:r>
    </w:p>
    <w:p w:rsidR="003442FA" w:rsidRPr="00E4181A" w:rsidRDefault="003442FA" w:rsidP="003442FA">
      <w:pPr>
        <w:pStyle w:val="ListParagraph"/>
        <w:numPr>
          <w:ilvl w:val="0"/>
          <w:numId w:val="92"/>
        </w:numPr>
        <w:jc w:val="both"/>
        <w:rPr>
          <w:rFonts w:ascii="Times New Roman" w:hAnsi="Times New Roman"/>
        </w:rPr>
      </w:pPr>
      <w:r w:rsidRPr="00E4181A" w:rsidDel="0008110F">
        <w:rPr>
          <w:rFonts w:ascii="Times New Roman" w:hAnsi="Times New Roman"/>
        </w:rPr>
        <w:t>Citizens’ Advisory Services provided in four municipalities, to at least 1,000 people during the programme implementation</w:t>
      </w:r>
    </w:p>
    <w:p w:rsidR="003442FA" w:rsidRPr="00E4181A" w:rsidRDefault="003442FA" w:rsidP="003442FA">
      <w:pPr>
        <w:pStyle w:val="ListParagraph"/>
        <w:numPr>
          <w:ilvl w:val="0"/>
          <w:numId w:val="92"/>
        </w:numPr>
        <w:jc w:val="both"/>
        <w:rPr>
          <w:rFonts w:ascii="Times New Roman" w:hAnsi="Times New Roman"/>
          <w:lang w:eastAsia="en-US"/>
        </w:rPr>
      </w:pPr>
      <w:r w:rsidRPr="00E4181A">
        <w:rPr>
          <w:rFonts w:ascii="Times New Roman" w:hAnsi="Times New Roman"/>
          <w:lang w:eastAsia="en-US"/>
        </w:rPr>
        <w:t xml:space="preserve">Number of institutions included in intercultural activities increased by 50% </w:t>
      </w:r>
    </w:p>
    <w:p w:rsidR="003442FA" w:rsidRPr="00E4181A" w:rsidRDefault="003442FA" w:rsidP="003442FA">
      <w:pPr>
        <w:pStyle w:val="ListParagraph"/>
        <w:numPr>
          <w:ilvl w:val="0"/>
          <w:numId w:val="92"/>
        </w:numPr>
        <w:jc w:val="both"/>
        <w:rPr>
          <w:rFonts w:ascii="Times New Roman" w:hAnsi="Times New Roman"/>
        </w:rPr>
      </w:pPr>
      <w:r w:rsidRPr="00E4181A">
        <w:rPr>
          <w:rFonts w:ascii="Times New Roman" w:hAnsi="Times New Roman"/>
          <w:lang w:eastAsia="en-US"/>
        </w:rPr>
        <w:t>At least 400 participants completed Serbian language courses</w:t>
      </w:r>
    </w:p>
    <w:p w:rsidR="003442FA" w:rsidRPr="003E6D53" w:rsidRDefault="003442FA" w:rsidP="003442FA">
      <w:pPr>
        <w:rPr>
          <w:rFonts w:ascii="Times New Roman" w:hAnsi="Times New Roman" w:cs="Times New Roman"/>
          <w:b/>
          <w:sz w:val="24"/>
          <w:szCs w:val="24"/>
        </w:rPr>
      </w:pPr>
      <w:r w:rsidRPr="003E6D53">
        <w:rPr>
          <w:rFonts w:ascii="Times New Roman" w:hAnsi="Times New Roman" w:cs="Times New Roman"/>
          <w:b/>
          <w:sz w:val="24"/>
          <w:szCs w:val="24"/>
        </w:rPr>
        <w:t xml:space="preserve">Result 4: Effects of Serbia’s EU accession communicated to general public </w:t>
      </w:r>
    </w:p>
    <w:p w:rsidR="003442FA" w:rsidRPr="003E6D53" w:rsidRDefault="003442FA" w:rsidP="003442FA">
      <w:pPr>
        <w:rPr>
          <w:rFonts w:ascii="Times New Roman" w:hAnsi="Times New Roman"/>
          <w:bCs/>
          <w:sz w:val="24"/>
          <w:szCs w:val="24"/>
        </w:rPr>
      </w:pPr>
      <w:r w:rsidRPr="003E6D53">
        <w:rPr>
          <w:rFonts w:ascii="Times New Roman" w:hAnsi="Times New Roman"/>
          <w:bCs/>
          <w:sz w:val="24"/>
          <w:szCs w:val="24"/>
        </w:rPr>
        <w:t>Performance indicators:</w:t>
      </w:r>
    </w:p>
    <w:p w:rsidR="003442FA" w:rsidRPr="00E4181A" w:rsidRDefault="003442FA" w:rsidP="003442FA">
      <w:pPr>
        <w:pStyle w:val="ListParagraph"/>
        <w:numPr>
          <w:ilvl w:val="0"/>
          <w:numId w:val="93"/>
        </w:numPr>
        <w:ind w:left="709"/>
        <w:jc w:val="both"/>
        <w:rPr>
          <w:rFonts w:ascii="Times New Roman" w:hAnsi="Times New Roman"/>
          <w:i/>
        </w:rPr>
      </w:pPr>
      <w:r w:rsidRPr="00E4181A">
        <w:rPr>
          <w:rFonts w:ascii="Times New Roman" w:hAnsi="Times New Roman"/>
        </w:rPr>
        <w:t>Awareness and understanding of citizens on benefits of EU accession and support to EU accession increased by 5% until the end of the programme in the AoR</w:t>
      </w:r>
    </w:p>
    <w:p w:rsidR="00261A44" w:rsidRPr="00A714DE" w:rsidRDefault="00261A44" w:rsidP="0067595D">
      <w:pPr>
        <w:numPr>
          <w:ilvl w:val="1"/>
          <w:numId w:val="26"/>
        </w:numPr>
        <w:spacing w:after="240"/>
        <w:ind w:left="578" w:right="-170" w:hanging="578"/>
        <w:rPr>
          <w:rFonts w:ascii="Times New Roman" w:hAnsi="Times New Roman" w:cs="Times New Roman"/>
          <w:b/>
          <w:smallCaps/>
          <w:sz w:val="24"/>
          <w:szCs w:val="24"/>
        </w:rPr>
      </w:pPr>
      <w:r w:rsidRPr="00A714DE">
        <w:rPr>
          <w:rFonts w:ascii="Times New Roman" w:hAnsi="Times New Roman" w:cs="Times New Roman"/>
          <w:b/>
          <w:smallCaps/>
          <w:sz w:val="24"/>
          <w:szCs w:val="24"/>
        </w:rPr>
        <w:t>Main activities</w:t>
      </w:r>
    </w:p>
    <w:p w:rsidR="00C3762F" w:rsidRPr="00A714DE" w:rsidRDefault="00C3762F" w:rsidP="0067595D">
      <w:pPr>
        <w:spacing w:before="0"/>
        <w:rPr>
          <w:rFonts w:ascii="Times New Roman" w:hAnsi="Times New Roman" w:cs="Times New Roman"/>
          <w:b/>
          <w:bCs/>
          <w:sz w:val="24"/>
          <w:szCs w:val="24"/>
        </w:rPr>
      </w:pPr>
      <w:r w:rsidRPr="00A714DE">
        <w:rPr>
          <w:rFonts w:ascii="Times New Roman" w:hAnsi="Times New Roman" w:cs="Times New Roman"/>
          <w:b/>
          <w:bCs/>
          <w:sz w:val="24"/>
          <w:szCs w:val="24"/>
        </w:rPr>
        <w:t>Result 1:</w:t>
      </w:r>
      <w:r w:rsidRPr="00A714DE">
        <w:rPr>
          <w:rFonts w:ascii="Times New Roman" w:hAnsi="Times New Roman" w:cs="Times New Roman"/>
          <w:b/>
          <w:sz w:val="24"/>
          <w:szCs w:val="24"/>
        </w:rPr>
        <w:t xml:space="preserve"> </w:t>
      </w:r>
      <w:r w:rsidRPr="00A714DE">
        <w:rPr>
          <w:rFonts w:ascii="Times New Roman" w:hAnsi="Times New Roman" w:cs="Times New Roman"/>
          <w:b/>
          <w:bCs/>
          <w:sz w:val="24"/>
          <w:szCs w:val="24"/>
        </w:rPr>
        <w:t xml:space="preserve">Strengthening local governance, planning and management capacities through introduction of new or improvement of existing procedures and processes </w:t>
      </w:r>
    </w:p>
    <w:p w:rsidR="00261A44" w:rsidRPr="00A714DE" w:rsidRDefault="00261A44" w:rsidP="0067595D">
      <w:pPr>
        <w:spacing w:before="0"/>
        <w:rPr>
          <w:rFonts w:ascii="Times New Roman" w:hAnsi="Times New Roman" w:cs="Times New Roman"/>
          <w:sz w:val="24"/>
          <w:szCs w:val="24"/>
        </w:rPr>
      </w:pPr>
      <w:r w:rsidRPr="00A714DE">
        <w:rPr>
          <w:rFonts w:ascii="Times New Roman" w:hAnsi="Times New Roman" w:cs="Times New Roman"/>
          <w:sz w:val="24"/>
          <w:szCs w:val="24"/>
          <w:u w:val="single"/>
        </w:rPr>
        <w:t xml:space="preserve">1.1 </w:t>
      </w:r>
      <w:r w:rsidR="005C560A" w:rsidRPr="00A714DE">
        <w:rPr>
          <w:rFonts w:ascii="Times New Roman" w:hAnsi="Times New Roman" w:cs="Times New Roman"/>
          <w:sz w:val="24"/>
          <w:szCs w:val="24"/>
          <w:u w:val="single"/>
        </w:rPr>
        <w:t>Support municipalities in development of</w:t>
      </w:r>
      <w:r w:rsidRPr="00A714DE">
        <w:rPr>
          <w:rFonts w:ascii="Times New Roman" w:hAnsi="Times New Roman" w:cs="Times New Roman"/>
          <w:sz w:val="24"/>
          <w:szCs w:val="24"/>
          <w:u w:val="single"/>
        </w:rPr>
        <w:t xml:space="preserve"> </w:t>
      </w:r>
      <w:r w:rsidR="005C560A" w:rsidRPr="00A714DE">
        <w:rPr>
          <w:rFonts w:ascii="Times New Roman" w:hAnsi="Times New Roman" w:cs="Times New Roman"/>
          <w:sz w:val="24"/>
          <w:szCs w:val="24"/>
          <w:u w:val="single"/>
        </w:rPr>
        <w:t xml:space="preserve">their capacities </w:t>
      </w:r>
      <w:r w:rsidR="00026A83" w:rsidRPr="00A714DE">
        <w:rPr>
          <w:rFonts w:ascii="Times New Roman" w:hAnsi="Times New Roman" w:cs="Times New Roman"/>
          <w:sz w:val="24"/>
          <w:szCs w:val="24"/>
          <w:u w:val="single"/>
        </w:rPr>
        <w:t>for planning</w:t>
      </w:r>
      <w:r w:rsidR="005C560A" w:rsidRPr="00A714DE">
        <w:rPr>
          <w:rFonts w:ascii="Times New Roman" w:hAnsi="Times New Roman" w:cs="Times New Roman"/>
          <w:sz w:val="24"/>
          <w:szCs w:val="24"/>
          <w:u w:val="single"/>
        </w:rPr>
        <w:t xml:space="preserve"> and execution of capital investments</w:t>
      </w:r>
      <w:r w:rsidRPr="00A714DE">
        <w:rPr>
          <w:rFonts w:ascii="Times New Roman" w:hAnsi="Times New Roman" w:cs="Times New Roman"/>
          <w:sz w:val="24"/>
          <w:szCs w:val="24"/>
          <w:u w:val="single"/>
        </w:rPr>
        <w:t xml:space="preserve"> </w:t>
      </w:r>
    </w:p>
    <w:p w:rsidR="006A430D" w:rsidRPr="00A714DE" w:rsidRDefault="00C85AB8" w:rsidP="0067595D">
      <w:pPr>
        <w:spacing w:before="0"/>
        <w:rPr>
          <w:rFonts w:ascii="Times New Roman" w:hAnsi="Times New Roman" w:cs="Times New Roman"/>
          <w:sz w:val="24"/>
          <w:szCs w:val="24"/>
        </w:rPr>
      </w:pPr>
      <w:r w:rsidRPr="00A714DE">
        <w:rPr>
          <w:rFonts w:ascii="Times New Roman" w:hAnsi="Times New Roman" w:cs="Times New Roman"/>
          <w:sz w:val="24"/>
          <w:szCs w:val="24"/>
        </w:rPr>
        <w:t>The programme will start from the s</w:t>
      </w:r>
      <w:r w:rsidR="007F5461" w:rsidRPr="00A714DE">
        <w:rPr>
          <w:rFonts w:ascii="Times New Roman" w:hAnsi="Times New Roman" w:cs="Times New Roman"/>
          <w:sz w:val="24"/>
          <w:szCs w:val="24"/>
        </w:rPr>
        <w:t xml:space="preserve">implified cycle of capital investment </w:t>
      </w:r>
      <w:r w:rsidRPr="00A714DE">
        <w:rPr>
          <w:rFonts w:ascii="Times New Roman" w:hAnsi="Times New Roman" w:cs="Times New Roman"/>
          <w:sz w:val="24"/>
          <w:szCs w:val="24"/>
        </w:rPr>
        <w:t>(</w:t>
      </w:r>
      <w:r w:rsidR="005D1D75" w:rsidRPr="00A714DE">
        <w:rPr>
          <w:rFonts w:ascii="Times New Roman" w:hAnsi="Times New Roman" w:cs="Times New Roman"/>
          <w:sz w:val="24"/>
          <w:szCs w:val="24"/>
        </w:rPr>
        <w:t xml:space="preserve">planning </w:t>
      </w:r>
      <w:r w:rsidR="002911EE" w:rsidRPr="00A714DE">
        <w:rPr>
          <w:rFonts w:ascii="Times New Roman" w:hAnsi="Times New Roman" w:cs="Times New Roman"/>
          <w:sz w:val="24"/>
          <w:szCs w:val="24"/>
        </w:rPr>
        <w:t>and prioritisation</w:t>
      </w:r>
      <w:r w:rsidR="007F5461" w:rsidRPr="00A714DE">
        <w:rPr>
          <w:rFonts w:ascii="Times New Roman" w:hAnsi="Times New Roman" w:cs="Times New Roman"/>
          <w:sz w:val="24"/>
          <w:szCs w:val="24"/>
        </w:rPr>
        <w:t xml:space="preserve"> of </w:t>
      </w:r>
      <w:r w:rsidR="005D1D75" w:rsidRPr="00A714DE">
        <w:rPr>
          <w:rFonts w:ascii="Times New Roman" w:hAnsi="Times New Roman" w:cs="Times New Roman"/>
          <w:sz w:val="24"/>
          <w:szCs w:val="24"/>
        </w:rPr>
        <w:t xml:space="preserve">capital </w:t>
      </w:r>
      <w:r w:rsidR="007F5461" w:rsidRPr="00A714DE">
        <w:rPr>
          <w:rFonts w:ascii="Times New Roman" w:hAnsi="Times New Roman" w:cs="Times New Roman"/>
          <w:sz w:val="24"/>
          <w:szCs w:val="24"/>
        </w:rPr>
        <w:t>investments, reflection of these plans within the budget cycle, and securing the budget inflows</w:t>
      </w:r>
      <w:r w:rsidRPr="00A714DE">
        <w:rPr>
          <w:rFonts w:ascii="Times New Roman" w:hAnsi="Times New Roman" w:cs="Times New Roman"/>
          <w:sz w:val="24"/>
          <w:szCs w:val="24"/>
        </w:rPr>
        <w:t>)</w:t>
      </w:r>
      <w:r w:rsidR="007F5461" w:rsidRPr="00A714DE">
        <w:rPr>
          <w:rFonts w:ascii="Times New Roman" w:hAnsi="Times New Roman" w:cs="Times New Roman"/>
          <w:sz w:val="24"/>
          <w:szCs w:val="24"/>
        </w:rPr>
        <w:t xml:space="preserve"> </w:t>
      </w:r>
      <w:r w:rsidRPr="00A714DE">
        <w:rPr>
          <w:rFonts w:ascii="Times New Roman" w:hAnsi="Times New Roman" w:cs="Times New Roman"/>
          <w:sz w:val="24"/>
          <w:szCs w:val="24"/>
        </w:rPr>
        <w:t>and</w:t>
      </w:r>
      <w:r w:rsidR="005C560A" w:rsidRPr="00A714DE">
        <w:rPr>
          <w:rFonts w:ascii="Times New Roman" w:hAnsi="Times New Roman" w:cs="Times New Roman"/>
          <w:sz w:val="24"/>
          <w:szCs w:val="24"/>
        </w:rPr>
        <w:t xml:space="preserve"> will </w:t>
      </w:r>
      <w:r w:rsidRPr="00A714DE">
        <w:rPr>
          <w:rFonts w:ascii="Times New Roman" w:hAnsi="Times New Roman" w:cs="Times New Roman"/>
          <w:sz w:val="24"/>
          <w:szCs w:val="24"/>
        </w:rPr>
        <w:t xml:space="preserve">provide consultancy </w:t>
      </w:r>
      <w:r w:rsidR="005C560A" w:rsidRPr="00A714DE">
        <w:rPr>
          <w:rFonts w:ascii="Times New Roman" w:hAnsi="Times New Roman" w:cs="Times New Roman"/>
          <w:sz w:val="24"/>
          <w:szCs w:val="24"/>
        </w:rPr>
        <w:t xml:space="preserve">support </w:t>
      </w:r>
      <w:r w:rsidRPr="00A714DE">
        <w:rPr>
          <w:rFonts w:ascii="Times New Roman" w:hAnsi="Times New Roman" w:cs="Times New Roman"/>
          <w:sz w:val="24"/>
          <w:szCs w:val="24"/>
        </w:rPr>
        <w:t xml:space="preserve">to at least ten </w:t>
      </w:r>
      <w:r w:rsidR="005C560A" w:rsidRPr="00A714DE">
        <w:rPr>
          <w:rFonts w:ascii="Times New Roman" w:hAnsi="Times New Roman" w:cs="Times New Roman"/>
          <w:sz w:val="24"/>
          <w:szCs w:val="24"/>
        </w:rPr>
        <w:t xml:space="preserve">municipalities in preparation of Capital Investment Plans so that they can have a tool for </w:t>
      </w:r>
      <w:r w:rsidR="005D1D75" w:rsidRPr="00A714DE">
        <w:rPr>
          <w:rFonts w:ascii="Times New Roman" w:hAnsi="Times New Roman" w:cs="Times New Roman"/>
          <w:sz w:val="24"/>
          <w:szCs w:val="24"/>
        </w:rPr>
        <w:t xml:space="preserve">the </w:t>
      </w:r>
      <w:r w:rsidR="005C560A" w:rsidRPr="00A714DE">
        <w:rPr>
          <w:rFonts w:ascii="Times New Roman" w:hAnsi="Times New Roman" w:cs="Times New Roman"/>
          <w:sz w:val="24"/>
          <w:szCs w:val="24"/>
        </w:rPr>
        <w:t>long term prioritization of projects. The criteria for selection of municipalities will be current level of capacities for planning of budgetary cycle</w:t>
      </w:r>
      <w:r w:rsidR="005973FF" w:rsidRPr="00A714DE">
        <w:rPr>
          <w:rFonts w:ascii="Times New Roman" w:hAnsi="Times New Roman" w:cs="Times New Roman"/>
          <w:sz w:val="24"/>
          <w:szCs w:val="24"/>
        </w:rPr>
        <w:t>,</w:t>
      </w:r>
      <w:r w:rsidR="005C560A" w:rsidRPr="00A714DE">
        <w:rPr>
          <w:rFonts w:ascii="Times New Roman" w:hAnsi="Times New Roman" w:cs="Times New Roman"/>
          <w:sz w:val="24"/>
          <w:szCs w:val="24"/>
        </w:rPr>
        <w:t xml:space="preserve"> implementation of capital infrastructure projects</w:t>
      </w:r>
      <w:r w:rsidR="005973FF" w:rsidRPr="00A714DE">
        <w:rPr>
          <w:rFonts w:ascii="Times New Roman" w:hAnsi="Times New Roman" w:cs="Times New Roman"/>
          <w:sz w:val="24"/>
          <w:szCs w:val="24"/>
        </w:rPr>
        <w:t>, as well as participation of municipalities in the activities related to good governance issues</w:t>
      </w:r>
      <w:r w:rsidR="005C560A" w:rsidRPr="00A714DE">
        <w:rPr>
          <w:rFonts w:ascii="Times New Roman" w:hAnsi="Times New Roman" w:cs="Times New Roman"/>
          <w:sz w:val="24"/>
          <w:szCs w:val="24"/>
        </w:rPr>
        <w:t>.</w:t>
      </w:r>
      <w:r w:rsidR="0027535B" w:rsidRPr="00A714DE">
        <w:rPr>
          <w:rFonts w:ascii="Times New Roman" w:hAnsi="Times New Roman" w:cs="Times New Roman"/>
          <w:sz w:val="24"/>
          <w:szCs w:val="24"/>
        </w:rPr>
        <w:t xml:space="preserve"> The municipalities will have to demonstrate that they are offering equal opportunities to both men and women</w:t>
      </w:r>
      <w:r w:rsidR="005973FF" w:rsidRPr="00A714DE">
        <w:rPr>
          <w:rFonts w:ascii="Times New Roman" w:hAnsi="Times New Roman" w:cs="Times New Roman"/>
          <w:sz w:val="24"/>
          <w:szCs w:val="24"/>
        </w:rPr>
        <w:t>, respecting participation approach during the planning process through proper consultation,</w:t>
      </w:r>
      <w:r w:rsidR="0027535B" w:rsidRPr="00A714DE">
        <w:rPr>
          <w:rFonts w:ascii="Times New Roman" w:hAnsi="Times New Roman" w:cs="Times New Roman"/>
          <w:sz w:val="24"/>
          <w:szCs w:val="24"/>
        </w:rPr>
        <w:t xml:space="preserve"> and that they are considering the needs of vulnerable and marginalised groups in this process.</w:t>
      </w:r>
    </w:p>
    <w:p w:rsidR="00026A83" w:rsidRPr="00A714DE" w:rsidRDefault="00C85AB8" w:rsidP="0067595D">
      <w:pPr>
        <w:spacing w:before="0"/>
        <w:rPr>
          <w:rFonts w:ascii="Times New Roman" w:hAnsi="Times New Roman" w:cs="Times New Roman"/>
          <w:sz w:val="24"/>
          <w:szCs w:val="24"/>
        </w:rPr>
      </w:pPr>
      <w:r w:rsidRPr="00A714DE">
        <w:rPr>
          <w:rFonts w:ascii="Times New Roman" w:hAnsi="Times New Roman" w:cs="Times New Roman"/>
          <w:sz w:val="24"/>
          <w:szCs w:val="24"/>
        </w:rPr>
        <w:lastRenderedPageBreak/>
        <w:t>Furthermore, t</w:t>
      </w:r>
      <w:r w:rsidR="00026A83" w:rsidRPr="00A714DE">
        <w:rPr>
          <w:rFonts w:ascii="Times New Roman" w:hAnsi="Times New Roman" w:cs="Times New Roman"/>
          <w:sz w:val="24"/>
          <w:szCs w:val="24"/>
        </w:rPr>
        <w:t>he programme will support at least 15 municipalities in introducing multi-annual budget predictions, to strengthen participatory process in budget preparation</w:t>
      </w:r>
      <w:r w:rsidR="005973FF" w:rsidRPr="00A714DE">
        <w:rPr>
          <w:rFonts w:ascii="Times New Roman" w:hAnsi="Times New Roman" w:cs="Times New Roman"/>
          <w:sz w:val="24"/>
          <w:szCs w:val="24"/>
        </w:rPr>
        <w:t>, through consultation process with citizens,</w:t>
      </w:r>
      <w:r w:rsidR="00026A83" w:rsidRPr="00A714DE">
        <w:rPr>
          <w:rFonts w:ascii="Times New Roman" w:hAnsi="Times New Roman" w:cs="Times New Roman"/>
          <w:sz w:val="24"/>
          <w:szCs w:val="24"/>
        </w:rPr>
        <w:t xml:space="preserve"> and to introduce programme budgeting for infrastructure development by connecting it with available financial resources and Capital Investment Plans. </w:t>
      </w:r>
      <w:r w:rsidRPr="00A714DE">
        <w:rPr>
          <w:rFonts w:ascii="Times New Roman" w:hAnsi="Times New Roman" w:cs="Times New Roman"/>
          <w:sz w:val="24"/>
          <w:szCs w:val="24"/>
        </w:rPr>
        <w:t>M</w:t>
      </w:r>
      <w:r w:rsidR="00026A83" w:rsidRPr="00A714DE">
        <w:rPr>
          <w:rFonts w:ascii="Times New Roman" w:hAnsi="Times New Roman" w:cs="Times New Roman"/>
          <w:sz w:val="24"/>
          <w:szCs w:val="24"/>
        </w:rPr>
        <w:t xml:space="preserve">unicipalities will be </w:t>
      </w:r>
      <w:r w:rsidRPr="00A714DE">
        <w:rPr>
          <w:rFonts w:ascii="Times New Roman" w:hAnsi="Times New Roman" w:cs="Times New Roman"/>
          <w:sz w:val="24"/>
          <w:szCs w:val="24"/>
        </w:rPr>
        <w:t xml:space="preserve">selected </w:t>
      </w:r>
      <w:r w:rsidR="00026A83" w:rsidRPr="00A714DE">
        <w:rPr>
          <w:rFonts w:ascii="Times New Roman" w:hAnsi="Times New Roman" w:cs="Times New Roman"/>
          <w:sz w:val="24"/>
          <w:szCs w:val="24"/>
        </w:rPr>
        <w:t>based on available financial resources in local budgets for developmental projects. This will involve</w:t>
      </w:r>
      <w:r w:rsidR="00DA3BB9" w:rsidRPr="00A714DE">
        <w:rPr>
          <w:rFonts w:ascii="Times New Roman" w:hAnsi="Times New Roman" w:cs="Times New Roman"/>
          <w:sz w:val="24"/>
          <w:szCs w:val="24"/>
        </w:rPr>
        <w:t xml:space="preserve"> municipalities as leaders of the process,</w:t>
      </w:r>
      <w:r w:rsidR="00026A83" w:rsidRPr="00A714DE">
        <w:rPr>
          <w:rFonts w:ascii="Times New Roman" w:hAnsi="Times New Roman" w:cs="Times New Roman"/>
          <w:sz w:val="24"/>
          <w:szCs w:val="24"/>
        </w:rPr>
        <w:t xml:space="preserve"> financial experts as consultants and civil society organisations (CSOs) as facilitators of participatory process.</w:t>
      </w:r>
    </w:p>
    <w:p w:rsidR="002911EE" w:rsidRPr="00A714DE" w:rsidRDefault="005D1D75" w:rsidP="0067595D">
      <w:pPr>
        <w:pStyle w:val="Paragraph0"/>
        <w:spacing w:before="0" w:after="120"/>
        <w:ind w:left="0"/>
        <w:jc w:val="both"/>
        <w:rPr>
          <w:sz w:val="24"/>
          <w:szCs w:val="24"/>
        </w:rPr>
      </w:pPr>
      <w:r w:rsidRPr="00A714DE">
        <w:rPr>
          <w:sz w:val="24"/>
          <w:szCs w:val="24"/>
        </w:rPr>
        <w:t>F</w:t>
      </w:r>
      <w:r w:rsidR="002911EE" w:rsidRPr="00A714DE">
        <w:rPr>
          <w:sz w:val="24"/>
          <w:szCs w:val="24"/>
        </w:rPr>
        <w:t xml:space="preserve">inally, </w:t>
      </w:r>
      <w:r w:rsidRPr="00A714DE">
        <w:rPr>
          <w:sz w:val="24"/>
          <w:szCs w:val="24"/>
        </w:rPr>
        <w:t xml:space="preserve">the programme will support revenue collection in selected municipalities through appropriate technical assistance, </w:t>
      </w:r>
      <w:r w:rsidR="002911EE" w:rsidRPr="00A714DE">
        <w:rPr>
          <w:sz w:val="24"/>
          <w:szCs w:val="24"/>
        </w:rPr>
        <w:t xml:space="preserve">as </w:t>
      </w:r>
      <w:r w:rsidRPr="00A714DE">
        <w:rPr>
          <w:sz w:val="24"/>
          <w:szCs w:val="24"/>
        </w:rPr>
        <w:t xml:space="preserve">revenues are one </w:t>
      </w:r>
      <w:r w:rsidR="002911EE" w:rsidRPr="00A714DE">
        <w:rPr>
          <w:sz w:val="24"/>
          <w:szCs w:val="24"/>
        </w:rPr>
        <w:t>of the main sources of inflow in</w:t>
      </w:r>
      <w:r w:rsidRPr="00A714DE">
        <w:rPr>
          <w:sz w:val="24"/>
          <w:szCs w:val="24"/>
        </w:rPr>
        <w:t>to the</w:t>
      </w:r>
      <w:r w:rsidR="002911EE" w:rsidRPr="00A714DE">
        <w:rPr>
          <w:sz w:val="24"/>
          <w:szCs w:val="24"/>
        </w:rPr>
        <w:t xml:space="preserve"> local budge</w:t>
      </w:r>
      <w:r w:rsidRPr="00A714DE">
        <w:rPr>
          <w:sz w:val="24"/>
          <w:szCs w:val="24"/>
        </w:rPr>
        <w:t>t. In this way</w:t>
      </w:r>
      <w:r w:rsidR="002911EE" w:rsidRPr="00A714DE">
        <w:rPr>
          <w:sz w:val="24"/>
          <w:szCs w:val="24"/>
        </w:rPr>
        <w:t xml:space="preserve"> the income side of the local budgets</w:t>
      </w:r>
      <w:r w:rsidRPr="00A714DE">
        <w:rPr>
          <w:sz w:val="24"/>
          <w:szCs w:val="24"/>
        </w:rPr>
        <w:t xml:space="preserve"> will be strengthened.</w:t>
      </w:r>
      <w:r w:rsidR="002911EE" w:rsidRPr="00A714DE">
        <w:rPr>
          <w:sz w:val="24"/>
          <w:szCs w:val="24"/>
        </w:rPr>
        <w:t xml:space="preserve"> </w:t>
      </w:r>
    </w:p>
    <w:p w:rsidR="002911EE" w:rsidRPr="00A714DE" w:rsidRDefault="00C85AB8" w:rsidP="0067595D">
      <w:pPr>
        <w:pStyle w:val="Paragraph0"/>
        <w:spacing w:before="0" w:after="120"/>
        <w:ind w:left="0"/>
        <w:jc w:val="both"/>
        <w:rPr>
          <w:sz w:val="24"/>
          <w:szCs w:val="24"/>
        </w:rPr>
      </w:pPr>
      <w:r w:rsidRPr="00A714DE">
        <w:rPr>
          <w:sz w:val="24"/>
          <w:szCs w:val="24"/>
        </w:rPr>
        <w:t>A</w:t>
      </w:r>
      <w:r w:rsidR="002911EE" w:rsidRPr="00A714DE">
        <w:rPr>
          <w:sz w:val="24"/>
          <w:szCs w:val="24"/>
        </w:rPr>
        <w:t xml:space="preserve"> set of technical assistance packages will be finalised during the Inception Period and </w:t>
      </w:r>
      <w:r w:rsidR="00D95A2E" w:rsidRPr="00A714DE">
        <w:rPr>
          <w:sz w:val="24"/>
          <w:szCs w:val="24"/>
        </w:rPr>
        <w:t xml:space="preserve">will include </w:t>
      </w:r>
      <w:r w:rsidR="002911EE" w:rsidRPr="00A714DE">
        <w:rPr>
          <w:sz w:val="24"/>
          <w:szCs w:val="24"/>
        </w:rPr>
        <w:t>the following:</w:t>
      </w:r>
    </w:p>
    <w:p w:rsidR="002911EE" w:rsidRPr="00A714DE" w:rsidRDefault="002911EE" w:rsidP="0067595D">
      <w:pPr>
        <w:numPr>
          <w:ilvl w:val="0"/>
          <w:numId w:val="42"/>
        </w:numPr>
        <w:spacing w:before="0"/>
        <w:ind w:left="714" w:hanging="357"/>
        <w:contextualSpacing/>
        <w:rPr>
          <w:rFonts w:ascii="Times New Roman" w:hAnsi="Times New Roman" w:cs="Times New Roman"/>
          <w:sz w:val="24"/>
          <w:szCs w:val="24"/>
        </w:rPr>
      </w:pPr>
      <w:r w:rsidRPr="00A714DE">
        <w:rPr>
          <w:rFonts w:ascii="Times New Roman" w:hAnsi="Times New Roman" w:cs="Times New Roman"/>
          <w:sz w:val="24"/>
          <w:szCs w:val="24"/>
        </w:rPr>
        <w:t>Support to create and/or update registry of tax payers, in at least 15 municipalities</w:t>
      </w:r>
    </w:p>
    <w:p w:rsidR="002911EE" w:rsidRPr="00A714DE" w:rsidRDefault="002911EE" w:rsidP="0067595D">
      <w:pPr>
        <w:numPr>
          <w:ilvl w:val="0"/>
          <w:numId w:val="42"/>
        </w:numPr>
        <w:spacing w:before="0"/>
        <w:ind w:left="714" w:hanging="357"/>
        <w:rPr>
          <w:rFonts w:ascii="Times New Roman" w:hAnsi="Times New Roman" w:cs="Times New Roman"/>
          <w:sz w:val="24"/>
          <w:szCs w:val="24"/>
        </w:rPr>
      </w:pPr>
      <w:r w:rsidRPr="00A714DE">
        <w:rPr>
          <w:rFonts w:ascii="Times New Roman" w:hAnsi="Times New Roman" w:cs="Times New Roman"/>
          <w:sz w:val="24"/>
          <w:szCs w:val="24"/>
        </w:rPr>
        <w:t xml:space="preserve">Support in development of </w:t>
      </w:r>
      <w:r w:rsidR="00DA3BB9" w:rsidRPr="00A714DE">
        <w:rPr>
          <w:rFonts w:ascii="Times New Roman" w:hAnsi="Times New Roman" w:cs="Times New Roman"/>
          <w:sz w:val="24"/>
          <w:szCs w:val="24"/>
        </w:rPr>
        <w:t>procedures</w:t>
      </w:r>
      <w:r w:rsidRPr="00A714DE">
        <w:rPr>
          <w:rFonts w:ascii="Times New Roman" w:hAnsi="Times New Roman" w:cs="Times New Roman"/>
          <w:sz w:val="24"/>
          <w:szCs w:val="24"/>
        </w:rPr>
        <w:t xml:space="preserve"> for collection of property taxes, construction permit fees and communal taxes, in at least ten municipalities.</w:t>
      </w:r>
    </w:p>
    <w:p w:rsidR="004604A1" w:rsidRPr="00A714DE" w:rsidRDefault="00C85AB8" w:rsidP="0067595D">
      <w:pPr>
        <w:spacing w:before="0"/>
        <w:rPr>
          <w:rFonts w:ascii="Times New Roman" w:hAnsi="Times New Roman" w:cs="Times New Roman"/>
          <w:sz w:val="24"/>
          <w:szCs w:val="24"/>
        </w:rPr>
      </w:pPr>
      <w:r w:rsidRPr="00A714DE">
        <w:rPr>
          <w:rFonts w:ascii="Times New Roman" w:hAnsi="Times New Roman" w:cs="Times New Roman"/>
          <w:sz w:val="24"/>
          <w:szCs w:val="24"/>
        </w:rPr>
        <w:t>M</w:t>
      </w:r>
      <w:r w:rsidR="002911EE" w:rsidRPr="00A714DE">
        <w:rPr>
          <w:rFonts w:ascii="Times New Roman" w:hAnsi="Times New Roman" w:cs="Times New Roman"/>
          <w:sz w:val="24"/>
          <w:szCs w:val="24"/>
        </w:rPr>
        <w:t>unicipalities will be</w:t>
      </w:r>
      <w:r w:rsidRPr="00A714DE">
        <w:rPr>
          <w:rFonts w:ascii="Times New Roman" w:hAnsi="Times New Roman" w:cs="Times New Roman"/>
          <w:sz w:val="24"/>
          <w:szCs w:val="24"/>
        </w:rPr>
        <w:t xml:space="preserve"> selected</w:t>
      </w:r>
      <w:r w:rsidR="002911EE" w:rsidRPr="00A714DE">
        <w:rPr>
          <w:rFonts w:ascii="Times New Roman" w:hAnsi="Times New Roman" w:cs="Times New Roman"/>
          <w:sz w:val="24"/>
          <w:szCs w:val="24"/>
        </w:rPr>
        <w:t xml:space="preserve"> in accordance with the need, appropriateness and </w:t>
      </w:r>
      <w:r w:rsidRPr="00A714DE">
        <w:rPr>
          <w:rFonts w:ascii="Times New Roman" w:hAnsi="Times New Roman" w:cs="Times New Roman"/>
          <w:sz w:val="24"/>
          <w:szCs w:val="24"/>
        </w:rPr>
        <w:t xml:space="preserve">their </w:t>
      </w:r>
      <w:r w:rsidR="002911EE" w:rsidRPr="00A714DE">
        <w:rPr>
          <w:rFonts w:ascii="Times New Roman" w:hAnsi="Times New Roman" w:cs="Times New Roman"/>
          <w:sz w:val="24"/>
          <w:szCs w:val="24"/>
        </w:rPr>
        <w:t>interest, while taking into account the</w:t>
      </w:r>
      <w:r w:rsidRPr="00A714DE">
        <w:rPr>
          <w:rFonts w:ascii="Times New Roman" w:hAnsi="Times New Roman" w:cs="Times New Roman"/>
          <w:sz w:val="24"/>
          <w:szCs w:val="24"/>
        </w:rPr>
        <w:t>ir</w:t>
      </w:r>
      <w:r w:rsidR="002911EE" w:rsidRPr="00A714DE">
        <w:rPr>
          <w:rFonts w:ascii="Times New Roman" w:hAnsi="Times New Roman" w:cs="Times New Roman"/>
          <w:sz w:val="24"/>
          <w:szCs w:val="24"/>
        </w:rPr>
        <w:t xml:space="preserve"> realistic potential to increase income from collection of property taxes.</w:t>
      </w:r>
      <w:r w:rsidRPr="00A714DE">
        <w:rPr>
          <w:rFonts w:ascii="Times New Roman" w:hAnsi="Times New Roman" w:cs="Times New Roman"/>
          <w:sz w:val="24"/>
          <w:szCs w:val="24"/>
        </w:rPr>
        <w:t xml:space="preserve"> </w:t>
      </w:r>
    </w:p>
    <w:p w:rsidR="006E1266" w:rsidRPr="00A714DE" w:rsidRDefault="00C85AB8"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There will be </w:t>
      </w:r>
      <w:r w:rsidR="006E1266" w:rsidRPr="00A714DE">
        <w:rPr>
          <w:rFonts w:ascii="Times New Roman" w:hAnsi="Times New Roman" w:cs="Times New Roman"/>
          <w:sz w:val="24"/>
          <w:szCs w:val="24"/>
        </w:rPr>
        <w:t>close</w:t>
      </w:r>
      <w:r w:rsidR="008306F8" w:rsidRPr="00A714DE">
        <w:rPr>
          <w:rFonts w:ascii="Times New Roman" w:hAnsi="Times New Roman" w:cs="Times New Roman"/>
          <w:sz w:val="24"/>
          <w:szCs w:val="24"/>
        </w:rPr>
        <w:t xml:space="preserve"> coordination</w:t>
      </w:r>
      <w:r w:rsidRPr="00A714DE">
        <w:rPr>
          <w:rFonts w:ascii="Times New Roman" w:hAnsi="Times New Roman" w:cs="Times New Roman"/>
          <w:sz w:val="24"/>
          <w:szCs w:val="24"/>
        </w:rPr>
        <w:t xml:space="preserve"> with the </w:t>
      </w:r>
      <w:r w:rsidR="00257B6F" w:rsidRPr="00A714DE">
        <w:rPr>
          <w:rFonts w:ascii="Times New Roman" w:hAnsi="Times New Roman" w:cs="Times New Roman"/>
          <w:sz w:val="24"/>
          <w:szCs w:val="24"/>
        </w:rPr>
        <w:t xml:space="preserve">Ministry of Finance and Economy, </w:t>
      </w:r>
      <w:r w:rsidRPr="00A714DE">
        <w:rPr>
          <w:rFonts w:ascii="Times New Roman" w:hAnsi="Times New Roman" w:cs="Times New Roman"/>
          <w:sz w:val="24"/>
          <w:szCs w:val="24"/>
        </w:rPr>
        <w:t>Support to Public Administration Reform (Exchange 4) programme, when</w:t>
      </w:r>
      <w:r w:rsidR="006E1266" w:rsidRPr="00A714DE">
        <w:rPr>
          <w:rFonts w:ascii="Times New Roman" w:hAnsi="Times New Roman" w:cs="Times New Roman"/>
          <w:sz w:val="24"/>
          <w:szCs w:val="24"/>
        </w:rPr>
        <w:t xml:space="preserve"> </w:t>
      </w:r>
      <w:r w:rsidRPr="00A714DE">
        <w:rPr>
          <w:rFonts w:ascii="Times New Roman" w:hAnsi="Times New Roman" w:cs="Times New Roman"/>
          <w:sz w:val="24"/>
          <w:szCs w:val="24"/>
        </w:rPr>
        <w:t xml:space="preserve">selecting </w:t>
      </w:r>
      <w:r w:rsidR="006E1266" w:rsidRPr="00A714DE">
        <w:rPr>
          <w:rFonts w:ascii="Times New Roman" w:hAnsi="Times New Roman" w:cs="Times New Roman"/>
          <w:sz w:val="24"/>
          <w:szCs w:val="24"/>
        </w:rPr>
        <w:t>municipalities and specific activities to be undertaken.</w:t>
      </w:r>
      <w:r w:rsidR="0027535B" w:rsidRPr="00A714DE">
        <w:rPr>
          <w:rFonts w:ascii="Times New Roman" w:hAnsi="Times New Roman" w:cs="Times New Roman"/>
          <w:sz w:val="24"/>
          <w:szCs w:val="24"/>
        </w:rPr>
        <w:t xml:space="preserve"> </w:t>
      </w:r>
    </w:p>
    <w:p w:rsidR="003D2F64" w:rsidRPr="00A714DE" w:rsidRDefault="00026A83" w:rsidP="0067595D">
      <w:pPr>
        <w:spacing w:before="0"/>
        <w:rPr>
          <w:rFonts w:ascii="Times New Roman" w:hAnsi="Times New Roman" w:cs="Times New Roman"/>
          <w:sz w:val="24"/>
          <w:szCs w:val="24"/>
          <w:u w:val="single"/>
        </w:rPr>
      </w:pPr>
      <w:r w:rsidRPr="00A714DE">
        <w:rPr>
          <w:rFonts w:ascii="Times New Roman" w:hAnsi="Times New Roman" w:cs="Times New Roman"/>
          <w:sz w:val="24"/>
          <w:szCs w:val="24"/>
          <w:u w:val="single"/>
        </w:rPr>
        <w:t xml:space="preserve">1.2 Assist municipalities in </w:t>
      </w:r>
      <w:r w:rsidR="003D2F64" w:rsidRPr="00A714DE">
        <w:rPr>
          <w:rFonts w:ascii="Times New Roman" w:hAnsi="Times New Roman" w:cs="Times New Roman"/>
          <w:sz w:val="24"/>
          <w:szCs w:val="24"/>
          <w:u w:val="single"/>
        </w:rPr>
        <w:t>setting up urban planning conditions for infrastructure development</w:t>
      </w:r>
    </w:p>
    <w:p w:rsidR="003D2F64" w:rsidRPr="00A714DE" w:rsidRDefault="0019507D" w:rsidP="0067595D">
      <w:pPr>
        <w:spacing w:before="0"/>
        <w:rPr>
          <w:rFonts w:ascii="Times New Roman" w:hAnsi="Times New Roman" w:cs="Times New Roman"/>
          <w:sz w:val="24"/>
          <w:szCs w:val="24"/>
        </w:rPr>
      </w:pPr>
      <w:r w:rsidRPr="00A714DE">
        <w:rPr>
          <w:rFonts w:ascii="Times New Roman" w:hAnsi="Times New Roman" w:cs="Times New Roman"/>
          <w:sz w:val="24"/>
          <w:szCs w:val="24"/>
        </w:rPr>
        <w:t>A</w:t>
      </w:r>
      <w:r w:rsidR="003D2F64" w:rsidRPr="00A714DE">
        <w:rPr>
          <w:rFonts w:ascii="Times New Roman" w:hAnsi="Times New Roman" w:cs="Times New Roman"/>
          <w:sz w:val="24"/>
          <w:szCs w:val="24"/>
        </w:rPr>
        <w:t xml:space="preserve">ssistance </w:t>
      </w:r>
      <w:r w:rsidRPr="00A714DE">
        <w:rPr>
          <w:rFonts w:ascii="Times New Roman" w:hAnsi="Times New Roman" w:cs="Times New Roman"/>
          <w:sz w:val="24"/>
          <w:szCs w:val="24"/>
        </w:rPr>
        <w:t xml:space="preserve">will be given </w:t>
      </w:r>
      <w:r w:rsidR="003D2F64" w:rsidRPr="00A714DE">
        <w:rPr>
          <w:rFonts w:ascii="Times New Roman" w:hAnsi="Times New Roman" w:cs="Times New Roman"/>
          <w:sz w:val="24"/>
          <w:szCs w:val="24"/>
        </w:rPr>
        <w:t xml:space="preserve">to at least 15 municipalities to fully digitalise and update their geo-spatial data, which will </w:t>
      </w:r>
      <w:r w:rsidR="0027535B" w:rsidRPr="00A714DE">
        <w:rPr>
          <w:rFonts w:ascii="Times New Roman" w:hAnsi="Times New Roman" w:cs="Times New Roman"/>
          <w:sz w:val="24"/>
          <w:szCs w:val="24"/>
        </w:rPr>
        <w:t xml:space="preserve">result in </w:t>
      </w:r>
      <w:r w:rsidR="003D2F64" w:rsidRPr="00A714DE">
        <w:rPr>
          <w:rFonts w:ascii="Times New Roman" w:hAnsi="Times New Roman" w:cs="Times New Roman"/>
          <w:sz w:val="24"/>
          <w:szCs w:val="24"/>
        </w:rPr>
        <w:t>much faster and more effective provision of services, prerequisite in the infrastructure development planning process.</w:t>
      </w:r>
      <w:r w:rsidR="00296616" w:rsidRPr="00A714DE">
        <w:rPr>
          <w:rFonts w:ascii="Times New Roman" w:hAnsi="Times New Roman" w:cs="Times New Roman"/>
          <w:sz w:val="24"/>
          <w:szCs w:val="24"/>
        </w:rPr>
        <w:t xml:space="preserve"> </w:t>
      </w:r>
      <w:r w:rsidR="00B4188C" w:rsidRPr="00A714DE">
        <w:rPr>
          <w:rFonts w:ascii="Times New Roman" w:hAnsi="Times New Roman" w:cs="Times New Roman"/>
          <w:sz w:val="24"/>
          <w:szCs w:val="24"/>
        </w:rPr>
        <w:t>Besides improving efficiency in urban planning</w:t>
      </w:r>
      <w:r w:rsidR="006F0D3D" w:rsidRPr="00A714DE">
        <w:rPr>
          <w:rFonts w:ascii="Times New Roman" w:hAnsi="Times New Roman" w:cs="Times New Roman"/>
          <w:sz w:val="24"/>
          <w:szCs w:val="24"/>
        </w:rPr>
        <w:t>,</w:t>
      </w:r>
      <w:r w:rsidR="00B4188C" w:rsidRPr="00A714DE">
        <w:rPr>
          <w:rFonts w:ascii="Times New Roman" w:hAnsi="Times New Roman" w:cs="Times New Roman"/>
          <w:sz w:val="24"/>
          <w:szCs w:val="24"/>
        </w:rPr>
        <w:t xml:space="preserve"> digitalisation of geospatial data will provide bases for potential introduction of GIS by setting up </w:t>
      </w:r>
      <w:r w:rsidRPr="00A714DE">
        <w:rPr>
          <w:rFonts w:ascii="Times New Roman" w:hAnsi="Times New Roman" w:cs="Times New Roman"/>
          <w:sz w:val="24"/>
          <w:szCs w:val="24"/>
        </w:rPr>
        <w:t xml:space="preserve">the </w:t>
      </w:r>
      <w:r w:rsidR="00B4188C" w:rsidRPr="00A714DE">
        <w:rPr>
          <w:rFonts w:ascii="Times New Roman" w:hAnsi="Times New Roman" w:cs="Times New Roman"/>
          <w:sz w:val="24"/>
          <w:szCs w:val="24"/>
        </w:rPr>
        <w:t xml:space="preserve">first three layers of data (therein in his complexity, usage of land, and topographic cottas). </w:t>
      </w:r>
      <w:r w:rsidR="003D2F64" w:rsidRPr="00A714DE">
        <w:rPr>
          <w:rFonts w:ascii="Times New Roman" w:hAnsi="Times New Roman" w:cs="Times New Roman"/>
          <w:sz w:val="24"/>
          <w:szCs w:val="24"/>
        </w:rPr>
        <w:t>Municipalities that have, within their organizational structure, surveyor of land will be technically equipped and capacitated to be able to perform land surveillance on their own and offer these services to less developed municipalities under favourable prices. Those not having surveyor of land will be supported to establish this function or to outsource to more advanced municipalities within the region.</w:t>
      </w:r>
      <w:r w:rsidR="00257B6F" w:rsidRPr="00A714DE">
        <w:rPr>
          <w:rFonts w:ascii="Times New Roman" w:hAnsi="Times New Roman" w:cs="Times New Roman"/>
          <w:sz w:val="24"/>
          <w:szCs w:val="24"/>
        </w:rPr>
        <w:t xml:space="preserve"> In order to secure sustainability of the actions close cooperation with local offices of Republic Geodetic Institute will be established.</w:t>
      </w:r>
    </w:p>
    <w:p w:rsidR="003D2F64" w:rsidRPr="00A714DE" w:rsidRDefault="006F0D3D" w:rsidP="0067595D">
      <w:pPr>
        <w:spacing w:before="0"/>
        <w:rPr>
          <w:rFonts w:ascii="Times New Roman" w:hAnsi="Times New Roman" w:cs="Times New Roman"/>
          <w:sz w:val="24"/>
          <w:szCs w:val="24"/>
        </w:rPr>
      </w:pPr>
      <w:r w:rsidRPr="00A714DE">
        <w:rPr>
          <w:rFonts w:ascii="Times New Roman" w:hAnsi="Times New Roman" w:cs="Times New Roman"/>
          <w:sz w:val="24"/>
          <w:szCs w:val="24"/>
        </w:rPr>
        <w:t>Furthermore, as the n</w:t>
      </w:r>
      <w:r w:rsidR="003D2F64" w:rsidRPr="00A714DE">
        <w:rPr>
          <w:rFonts w:ascii="Times New Roman" w:hAnsi="Times New Roman" w:cs="Times New Roman"/>
          <w:sz w:val="24"/>
          <w:szCs w:val="24"/>
        </w:rPr>
        <w:t xml:space="preserve">ew investments directly depend on existence of </w:t>
      </w:r>
      <w:r w:rsidRPr="00A714DE">
        <w:rPr>
          <w:rFonts w:ascii="Times New Roman" w:hAnsi="Times New Roman" w:cs="Times New Roman"/>
          <w:sz w:val="24"/>
          <w:szCs w:val="24"/>
        </w:rPr>
        <w:t>detailed regulation plans (DRPs), a</w:t>
      </w:r>
      <w:r w:rsidR="003D2F64" w:rsidRPr="00A714DE">
        <w:rPr>
          <w:rFonts w:ascii="Times New Roman" w:hAnsi="Times New Roman" w:cs="Times New Roman"/>
          <w:sz w:val="24"/>
          <w:szCs w:val="24"/>
        </w:rPr>
        <w:t xml:space="preserve">t least 15 municipalities will be supported in development of these plans for free construction land within their urban areas. </w:t>
      </w:r>
      <w:r w:rsidR="0019507D" w:rsidRPr="00A714DE">
        <w:rPr>
          <w:rFonts w:ascii="Times New Roman" w:hAnsi="Times New Roman" w:cs="Times New Roman"/>
          <w:sz w:val="24"/>
          <w:szCs w:val="24"/>
        </w:rPr>
        <w:t xml:space="preserve">One of the conditions for the applicants will have to be prioritisation </w:t>
      </w:r>
      <w:r w:rsidR="003D2F64" w:rsidRPr="00A714DE">
        <w:rPr>
          <w:rFonts w:ascii="Times New Roman" w:hAnsi="Times New Roman" w:cs="Times New Roman"/>
          <w:sz w:val="24"/>
          <w:szCs w:val="24"/>
        </w:rPr>
        <w:t xml:space="preserve">in </w:t>
      </w:r>
      <w:r w:rsidRPr="00A714DE">
        <w:rPr>
          <w:rFonts w:ascii="Times New Roman" w:hAnsi="Times New Roman" w:cs="Times New Roman"/>
          <w:sz w:val="24"/>
          <w:szCs w:val="24"/>
        </w:rPr>
        <w:t xml:space="preserve">the </w:t>
      </w:r>
      <w:r w:rsidR="003D2F64" w:rsidRPr="00A714DE">
        <w:rPr>
          <w:rFonts w:ascii="Times New Roman" w:hAnsi="Times New Roman" w:cs="Times New Roman"/>
          <w:sz w:val="24"/>
          <w:szCs w:val="24"/>
        </w:rPr>
        <w:t xml:space="preserve">Capital investment plans and </w:t>
      </w:r>
      <w:r w:rsidR="0019507D" w:rsidRPr="00A714DE">
        <w:rPr>
          <w:rFonts w:ascii="Times New Roman" w:hAnsi="Times New Roman" w:cs="Times New Roman"/>
          <w:sz w:val="24"/>
          <w:szCs w:val="24"/>
        </w:rPr>
        <w:t xml:space="preserve">alignment </w:t>
      </w:r>
      <w:r w:rsidR="003D2F64" w:rsidRPr="00A714DE">
        <w:rPr>
          <w:rFonts w:ascii="Times New Roman" w:hAnsi="Times New Roman" w:cs="Times New Roman"/>
          <w:sz w:val="24"/>
          <w:szCs w:val="24"/>
        </w:rPr>
        <w:t>with regional and national priorities.</w:t>
      </w:r>
      <w:r w:rsidRPr="00A714DE">
        <w:rPr>
          <w:rFonts w:ascii="Times New Roman" w:hAnsi="Times New Roman" w:cs="Times New Roman"/>
          <w:sz w:val="24"/>
          <w:szCs w:val="24"/>
        </w:rPr>
        <w:t xml:space="preserve"> </w:t>
      </w:r>
    </w:p>
    <w:p w:rsidR="003D2F64" w:rsidRPr="00A714DE" w:rsidRDefault="003D2F64" w:rsidP="0067595D">
      <w:pPr>
        <w:spacing w:before="0"/>
        <w:rPr>
          <w:rFonts w:ascii="Times New Roman" w:hAnsi="Times New Roman" w:cs="Times New Roman"/>
          <w:sz w:val="24"/>
          <w:szCs w:val="24"/>
          <w:u w:val="single"/>
        </w:rPr>
      </w:pPr>
      <w:r w:rsidRPr="00A714DE">
        <w:rPr>
          <w:rFonts w:ascii="Times New Roman" w:hAnsi="Times New Roman" w:cs="Times New Roman"/>
          <w:sz w:val="24"/>
          <w:szCs w:val="24"/>
          <w:u w:val="single"/>
        </w:rPr>
        <w:t xml:space="preserve">1.3 </w:t>
      </w:r>
      <w:r w:rsidR="00DF799A" w:rsidRPr="00A714DE">
        <w:rPr>
          <w:rFonts w:ascii="Times New Roman" w:hAnsi="Times New Roman" w:cs="Times New Roman"/>
          <w:sz w:val="24"/>
          <w:szCs w:val="24"/>
          <w:u w:val="single"/>
        </w:rPr>
        <w:t xml:space="preserve">Technical </w:t>
      </w:r>
      <w:r w:rsidRPr="00A714DE">
        <w:rPr>
          <w:rFonts w:ascii="Times New Roman" w:hAnsi="Times New Roman" w:cs="Times New Roman"/>
          <w:sz w:val="24"/>
          <w:szCs w:val="24"/>
          <w:u w:val="single"/>
        </w:rPr>
        <w:t>assistance</w:t>
      </w:r>
      <w:r w:rsidR="00DF799A" w:rsidRPr="00A714DE">
        <w:rPr>
          <w:rFonts w:ascii="Times New Roman" w:hAnsi="Times New Roman" w:cs="Times New Roman"/>
          <w:sz w:val="24"/>
          <w:szCs w:val="24"/>
          <w:u w:val="single"/>
        </w:rPr>
        <w:t xml:space="preserve"> to</w:t>
      </w:r>
      <w:r w:rsidRPr="00A714DE">
        <w:rPr>
          <w:rFonts w:ascii="Times New Roman" w:hAnsi="Times New Roman" w:cs="Times New Roman"/>
          <w:sz w:val="24"/>
          <w:szCs w:val="24"/>
          <w:u w:val="single"/>
        </w:rPr>
        <w:t xml:space="preserve"> municipalities </w:t>
      </w:r>
      <w:r w:rsidR="00DF799A" w:rsidRPr="00A714DE">
        <w:rPr>
          <w:rFonts w:ascii="Times New Roman" w:hAnsi="Times New Roman" w:cs="Times New Roman"/>
          <w:sz w:val="24"/>
          <w:szCs w:val="24"/>
          <w:u w:val="single"/>
        </w:rPr>
        <w:t xml:space="preserve">to improve </w:t>
      </w:r>
      <w:r w:rsidRPr="00A714DE">
        <w:rPr>
          <w:rFonts w:ascii="Times New Roman" w:hAnsi="Times New Roman" w:cs="Times New Roman"/>
          <w:sz w:val="24"/>
          <w:szCs w:val="24"/>
          <w:u w:val="single"/>
        </w:rPr>
        <w:t>procedures and processes for contracting, contract management, monitoring and evaluation of infrastructure projects</w:t>
      </w:r>
    </w:p>
    <w:p w:rsidR="00271D58" w:rsidRPr="00A714DE" w:rsidRDefault="0004621D" w:rsidP="0067595D">
      <w:pPr>
        <w:spacing w:before="0"/>
        <w:rPr>
          <w:rFonts w:ascii="Times New Roman" w:hAnsi="Times New Roman" w:cs="Times New Roman"/>
          <w:sz w:val="24"/>
          <w:szCs w:val="24"/>
        </w:rPr>
      </w:pPr>
      <w:r w:rsidRPr="00A714DE">
        <w:rPr>
          <w:rFonts w:ascii="Times New Roman" w:hAnsi="Times New Roman" w:cs="Times New Roman"/>
          <w:sz w:val="24"/>
          <w:szCs w:val="24"/>
        </w:rPr>
        <w:lastRenderedPageBreak/>
        <w:t xml:space="preserve">In order </w:t>
      </w:r>
      <w:r w:rsidR="00271D58" w:rsidRPr="00A714DE">
        <w:rPr>
          <w:rFonts w:ascii="Times New Roman" w:hAnsi="Times New Roman" w:cs="Times New Roman"/>
          <w:sz w:val="24"/>
          <w:szCs w:val="24"/>
        </w:rPr>
        <w:t xml:space="preserve">to increase municipal capacities in </w:t>
      </w:r>
      <w:r w:rsidRPr="00A714DE">
        <w:rPr>
          <w:rFonts w:ascii="Times New Roman" w:hAnsi="Times New Roman" w:cs="Times New Roman"/>
          <w:sz w:val="24"/>
          <w:szCs w:val="24"/>
        </w:rPr>
        <w:t>handling contracting,</w:t>
      </w:r>
      <w:r w:rsidR="00271D58" w:rsidRPr="00A714DE">
        <w:rPr>
          <w:rFonts w:ascii="Times New Roman" w:hAnsi="Times New Roman" w:cs="Times New Roman"/>
          <w:sz w:val="24"/>
          <w:szCs w:val="24"/>
        </w:rPr>
        <w:t xml:space="preserve"> the programme will provide technical assistance to relevant municipal bodies and institutions in public procurement issues, contract management through introduction of FIDIC contract models, and monitoring and evaluation of infrastructure projects.    </w:t>
      </w:r>
    </w:p>
    <w:p w:rsidR="007F5461" w:rsidRPr="00A714DE" w:rsidRDefault="007F5461"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This activity will include: training needs assessment, development of training curricula, training delivery, and sublimation of training results in a manual for procurement for infrastructure projects. </w:t>
      </w:r>
      <w:r w:rsidR="005A4C09" w:rsidRPr="00A714DE">
        <w:rPr>
          <w:rFonts w:ascii="Times New Roman" w:hAnsi="Times New Roman" w:cs="Times New Roman"/>
          <w:sz w:val="24"/>
          <w:szCs w:val="24"/>
        </w:rPr>
        <w:t>Particular attention will be paid to</w:t>
      </w:r>
      <w:r w:rsidRPr="00A714DE">
        <w:rPr>
          <w:rFonts w:ascii="Times New Roman" w:hAnsi="Times New Roman" w:cs="Times New Roman"/>
          <w:sz w:val="24"/>
          <w:szCs w:val="24"/>
        </w:rPr>
        <w:t xml:space="preserve"> methodology and capacity building </w:t>
      </w:r>
      <w:r w:rsidR="005A4C09" w:rsidRPr="00A714DE">
        <w:rPr>
          <w:rFonts w:ascii="Times New Roman" w:hAnsi="Times New Roman" w:cs="Times New Roman"/>
          <w:sz w:val="24"/>
          <w:szCs w:val="24"/>
        </w:rPr>
        <w:t>of</w:t>
      </w:r>
      <w:r w:rsidRPr="00A714DE">
        <w:rPr>
          <w:rFonts w:ascii="Times New Roman" w:hAnsi="Times New Roman" w:cs="Times New Roman"/>
          <w:sz w:val="24"/>
          <w:szCs w:val="24"/>
        </w:rPr>
        <w:t xml:space="preserve"> all municipalities </w:t>
      </w:r>
      <w:r w:rsidR="005A4C09" w:rsidRPr="00A714DE">
        <w:rPr>
          <w:rFonts w:ascii="Times New Roman" w:hAnsi="Times New Roman" w:cs="Times New Roman"/>
          <w:sz w:val="24"/>
          <w:szCs w:val="24"/>
        </w:rPr>
        <w:t>for</w:t>
      </w:r>
      <w:r w:rsidRPr="00A714DE">
        <w:rPr>
          <w:rFonts w:ascii="Times New Roman" w:hAnsi="Times New Roman" w:cs="Times New Roman"/>
          <w:sz w:val="24"/>
          <w:szCs w:val="24"/>
        </w:rPr>
        <w:t xml:space="preserve"> monitoring and evaluation of projects.</w:t>
      </w:r>
    </w:p>
    <w:p w:rsidR="00E3163F" w:rsidRPr="00A714DE" w:rsidRDefault="007F5461" w:rsidP="0067595D">
      <w:pPr>
        <w:spacing w:before="0"/>
        <w:rPr>
          <w:rFonts w:ascii="Times New Roman" w:hAnsi="Times New Roman" w:cs="Times New Roman"/>
          <w:sz w:val="24"/>
          <w:szCs w:val="24"/>
        </w:rPr>
      </w:pPr>
      <w:r w:rsidRPr="00A714DE">
        <w:rPr>
          <w:rFonts w:ascii="Times New Roman" w:hAnsi="Times New Roman" w:cs="Times New Roman"/>
          <w:sz w:val="24"/>
          <w:szCs w:val="24"/>
        </w:rPr>
        <w:t>FIDIC contract</w:t>
      </w:r>
      <w:r w:rsidR="00A65794" w:rsidRPr="00A714DE">
        <w:rPr>
          <w:rFonts w:ascii="Times New Roman" w:hAnsi="Times New Roman" w:cs="Times New Roman"/>
          <w:sz w:val="24"/>
          <w:szCs w:val="24"/>
        </w:rPr>
        <w:t>s will</w:t>
      </w:r>
      <w:r w:rsidRPr="00A714DE">
        <w:rPr>
          <w:rFonts w:ascii="Times New Roman" w:hAnsi="Times New Roman" w:cs="Times New Roman"/>
          <w:sz w:val="24"/>
          <w:szCs w:val="24"/>
        </w:rPr>
        <w:t xml:space="preserve"> be introduced to all municipal administrations as standard contractual models for infrastructure projects.</w:t>
      </w:r>
      <w:r w:rsidR="007D0EDE" w:rsidRPr="00A714DE">
        <w:rPr>
          <w:rFonts w:ascii="Times New Roman" w:hAnsi="Times New Roman" w:cs="Times New Roman"/>
          <w:sz w:val="24"/>
          <w:szCs w:val="24"/>
        </w:rPr>
        <w:t xml:space="preserve"> </w:t>
      </w:r>
      <w:r w:rsidR="00DA3BB9" w:rsidRPr="00A714DE">
        <w:rPr>
          <w:rFonts w:ascii="Times New Roman" w:hAnsi="Times New Roman" w:cs="Times New Roman"/>
          <w:sz w:val="24"/>
          <w:szCs w:val="24"/>
        </w:rPr>
        <w:t>In order to promote this contractual modality and have it as standard on all levels, this activity will be implemented in close cooperation with the CFCU</w:t>
      </w:r>
      <w:r w:rsidR="00E3163F" w:rsidRPr="00A714DE">
        <w:rPr>
          <w:rFonts w:ascii="Times New Roman" w:hAnsi="Times New Roman" w:cs="Times New Roman"/>
          <w:sz w:val="24"/>
          <w:szCs w:val="24"/>
        </w:rPr>
        <w:t xml:space="preserve">. </w:t>
      </w:r>
    </w:p>
    <w:p w:rsidR="008527F9" w:rsidRPr="00A714DE" w:rsidRDefault="00F44054" w:rsidP="0067595D">
      <w:pPr>
        <w:spacing w:before="0"/>
        <w:rPr>
          <w:rFonts w:ascii="Times New Roman" w:hAnsi="Times New Roman" w:cs="Times New Roman"/>
          <w:sz w:val="24"/>
          <w:szCs w:val="24"/>
          <w:u w:val="single"/>
        </w:rPr>
      </w:pPr>
      <w:r w:rsidRPr="00A714DE">
        <w:rPr>
          <w:rFonts w:ascii="Times New Roman" w:hAnsi="Times New Roman" w:cs="Times New Roman"/>
          <w:sz w:val="24"/>
          <w:szCs w:val="24"/>
          <w:u w:val="single"/>
        </w:rPr>
        <w:t xml:space="preserve">1.4. Support municipalities in development of new local policies and/or administrative regulations and introduce structural governance reforms </w:t>
      </w:r>
    </w:p>
    <w:p w:rsidR="008527F9" w:rsidRPr="00A714DE" w:rsidRDefault="008527F9" w:rsidP="0067595D">
      <w:pPr>
        <w:spacing w:before="0"/>
        <w:rPr>
          <w:rFonts w:ascii="Times New Roman" w:hAnsi="Times New Roman" w:cs="Times New Roman"/>
          <w:sz w:val="24"/>
          <w:szCs w:val="24"/>
        </w:rPr>
      </w:pPr>
      <w:r w:rsidRPr="00A714DE">
        <w:rPr>
          <w:rFonts w:ascii="Times New Roman" w:hAnsi="Times New Roman" w:cs="Times New Roman"/>
          <w:sz w:val="24"/>
          <w:szCs w:val="24"/>
        </w:rPr>
        <w:t>This activity entails providing adequate expertise to local governments in identifying the most suitable local governance assessment tool such as UNHABITAT's Urban Government Index, Citizens Report Card, Local Governance Self-Assessment or Good Governance for Local Development</w:t>
      </w:r>
      <w:r w:rsidR="00BD3772" w:rsidRPr="00A714DE">
        <w:rPr>
          <w:rFonts w:ascii="Times New Roman" w:hAnsi="Times New Roman" w:cs="Times New Roman"/>
          <w:sz w:val="24"/>
          <w:szCs w:val="24"/>
        </w:rPr>
        <w:t xml:space="preserve">; </w:t>
      </w:r>
      <w:r w:rsidRPr="00A714DE">
        <w:rPr>
          <w:rFonts w:ascii="Times New Roman" w:hAnsi="Times New Roman" w:cs="Times New Roman"/>
          <w:sz w:val="24"/>
          <w:szCs w:val="24"/>
        </w:rPr>
        <w:t>application of that tool in at least 20 municipalities</w:t>
      </w:r>
      <w:r w:rsidR="00BD3772" w:rsidRPr="00A714DE">
        <w:rPr>
          <w:rFonts w:ascii="Times New Roman" w:hAnsi="Times New Roman" w:cs="Times New Roman"/>
          <w:sz w:val="24"/>
          <w:szCs w:val="24"/>
        </w:rPr>
        <w:t xml:space="preserve">; </w:t>
      </w:r>
      <w:r w:rsidRPr="00A714DE">
        <w:rPr>
          <w:rFonts w:ascii="Times New Roman" w:hAnsi="Times New Roman" w:cs="Times New Roman"/>
          <w:sz w:val="24"/>
          <w:szCs w:val="24"/>
        </w:rPr>
        <w:t xml:space="preserve">analysis </w:t>
      </w:r>
      <w:r w:rsidR="008B4D81" w:rsidRPr="00A714DE">
        <w:rPr>
          <w:rFonts w:ascii="Times New Roman" w:hAnsi="Times New Roman" w:cs="Times New Roman"/>
          <w:sz w:val="24"/>
          <w:szCs w:val="24"/>
        </w:rPr>
        <w:t xml:space="preserve">of </w:t>
      </w:r>
      <w:r w:rsidRPr="00A714DE">
        <w:rPr>
          <w:rFonts w:ascii="Times New Roman" w:hAnsi="Times New Roman" w:cs="Times New Roman"/>
          <w:sz w:val="24"/>
          <w:szCs w:val="24"/>
        </w:rPr>
        <w:t>the findings and data collected both on the supply side (local government) and the demand side (citizens)</w:t>
      </w:r>
      <w:r w:rsidR="00BD3772" w:rsidRPr="00A714DE">
        <w:rPr>
          <w:rFonts w:ascii="Times New Roman" w:hAnsi="Times New Roman" w:cs="Times New Roman"/>
          <w:sz w:val="24"/>
          <w:szCs w:val="24"/>
        </w:rPr>
        <w:t>;</w:t>
      </w:r>
      <w:r w:rsidRPr="00A714DE">
        <w:rPr>
          <w:rFonts w:ascii="Times New Roman" w:hAnsi="Times New Roman" w:cs="Times New Roman"/>
          <w:sz w:val="24"/>
          <w:szCs w:val="24"/>
        </w:rPr>
        <w:t xml:space="preserve"> </w:t>
      </w:r>
      <w:r w:rsidR="00BD3772" w:rsidRPr="00A714DE">
        <w:rPr>
          <w:rFonts w:ascii="Times New Roman" w:hAnsi="Times New Roman" w:cs="Times New Roman"/>
          <w:sz w:val="24"/>
          <w:szCs w:val="24"/>
        </w:rPr>
        <w:t>and production of</w:t>
      </w:r>
      <w:r w:rsidRPr="00A714DE">
        <w:rPr>
          <w:rFonts w:ascii="Times New Roman" w:hAnsi="Times New Roman" w:cs="Times New Roman"/>
          <w:sz w:val="24"/>
          <w:szCs w:val="24"/>
        </w:rPr>
        <w:t xml:space="preserve"> concrete recommendations and proposals to local legislative for adoption</w:t>
      </w:r>
      <w:r w:rsidR="00BD3772" w:rsidRPr="00A714DE">
        <w:rPr>
          <w:rFonts w:ascii="Times New Roman" w:hAnsi="Times New Roman" w:cs="Times New Roman"/>
          <w:sz w:val="24"/>
          <w:szCs w:val="24"/>
        </w:rPr>
        <w:t xml:space="preserve">. In this way, contribution will be made to </w:t>
      </w:r>
      <w:r w:rsidRPr="00A714DE">
        <w:rPr>
          <w:rFonts w:ascii="Times New Roman" w:hAnsi="Times New Roman" w:cs="Times New Roman"/>
          <w:sz w:val="24"/>
          <w:szCs w:val="24"/>
        </w:rPr>
        <w:t>local governments</w:t>
      </w:r>
      <w:r w:rsidR="00BD3772" w:rsidRPr="00A714DE">
        <w:rPr>
          <w:rFonts w:ascii="Times New Roman" w:hAnsi="Times New Roman" w:cs="Times New Roman"/>
          <w:sz w:val="24"/>
          <w:szCs w:val="24"/>
        </w:rPr>
        <w:t xml:space="preserve"> becoming</w:t>
      </w:r>
      <w:r w:rsidRPr="00A714DE">
        <w:rPr>
          <w:rFonts w:ascii="Times New Roman" w:hAnsi="Times New Roman" w:cs="Times New Roman"/>
          <w:sz w:val="24"/>
          <w:szCs w:val="24"/>
        </w:rPr>
        <w:t xml:space="preserve"> more accountable, participatory and responsive to their citizens.</w:t>
      </w:r>
    </w:p>
    <w:p w:rsidR="008527F9" w:rsidRPr="00A714DE" w:rsidRDefault="008527F9" w:rsidP="0067595D">
      <w:pPr>
        <w:spacing w:before="0"/>
        <w:rPr>
          <w:rFonts w:ascii="Times New Roman" w:hAnsi="Times New Roman" w:cs="Times New Roman"/>
          <w:sz w:val="24"/>
          <w:szCs w:val="24"/>
        </w:rPr>
      </w:pPr>
      <w:r w:rsidRPr="00A714DE">
        <w:rPr>
          <w:rFonts w:ascii="Times New Roman" w:hAnsi="Times New Roman" w:cs="Times New Roman"/>
          <w:sz w:val="24"/>
          <w:szCs w:val="24"/>
        </w:rPr>
        <w:t>The Programme will provide expert support to at least 20 municipalities and/or local PUCs in identifying existing policy and/or regulatory gaps in specific areas of local service provisions to the citizens, closely linked to the subject of the infrastructur</w:t>
      </w:r>
      <w:r w:rsidR="00D5353C" w:rsidRPr="00A714DE">
        <w:rPr>
          <w:rFonts w:ascii="Times New Roman" w:hAnsi="Times New Roman" w:cs="Times New Roman"/>
          <w:sz w:val="24"/>
          <w:szCs w:val="24"/>
        </w:rPr>
        <w:t>e</w:t>
      </w:r>
      <w:r w:rsidRPr="00A714DE">
        <w:rPr>
          <w:rFonts w:ascii="Times New Roman" w:hAnsi="Times New Roman" w:cs="Times New Roman"/>
          <w:sz w:val="24"/>
          <w:szCs w:val="24"/>
        </w:rPr>
        <w:t xml:space="preserve"> projects, with the ultimate aim of defining and adopting new local policies and/or regulations, pertaining to the specific service provision issue. These interventions will contribute to making local governments more accountable and transparent to their citizens.</w:t>
      </w:r>
    </w:p>
    <w:p w:rsidR="008527F9" w:rsidRPr="00A714DE" w:rsidRDefault="008527F9" w:rsidP="0067595D">
      <w:pPr>
        <w:spacing w:before="0"/>
        <w:rPr>
          <w:rFonts w:ascii="Times New Roman" w:hAnsi="Times New Roman" w:cs="Times New Roman"/>
          <w:sz w:val="24"/>
          <w:szCs w:val="24"/>
        </w:rPr>
      </w:pPr>
      <w:r w:rsidRPr="00A714DE">
        <w:rPr>
          <w:rFonts w:ascii="Times New Roman" w:hAnsi="Times New Roman" w:cs="Times New Roman"/>
          <w:sz w:val="24"/>
          <w:szCs w:val="24"/>
        </w:rPr>
        <w:t>Expert support will be provided to the process owners in identifying missing, inadequate or obsolete local policies and/or regulations pertaining to the functioning of the local government itself, which are preventing the L</w:t>
      </w:r>
      <w:r w:rsidR="00BD3772" w:rsidRPr="00A714DE">
        <w:rPr>
          <w:rFonts w:ascii="Times New Roman" w:hAnsi="Times New Roman" w:cs="Times New Roman"/>
          <w:sz w:val="24"/>
          <w:szCs w:val="24"/>
        </w:rPr>
        <w:t>S</w:t>
      </w:r>
      <w:r w:rsidRPr="00A714DE">
        <w:rPr>
          <w:rFonts w:ascii="Times New Roman" w:hAnsi="Times New Roman" w:cs="Times New Roman"/>
          <w:sz w:val="24"/>
          <w:szCs w:val="24"/>
        </w:rPr>
        <w:t xml:space="preserve">Gs </w:t>
      </w:r>
      <w:r w:rsidR="00BD3772" w:rsidRPr="00A714DE">
        <w:rPr>
          <w:rFonts w:ascii="Times New Roman" w:hAnsi="Times New Roman" w:cs="Times New Roman"/>
          <w:sz w:val="24"/>
          <w:szCs w:val="24"/>
        </w:rPr>
        <w:t xml:space="preserve">to become </w:t>
      </w:r>
      <w:r w:rsidRPr="00A714DE">
        <w:rPr>
          <w:rFonts w:ascii="Times New Roman" w:hAnsi="Times New Roman" w:cs="Times New Roman"/>
          <w:sz w:val="24"/>
          <w:szCs w:val="24"/>
        </w:rPr>
        <w:t>more accountable to the citizens, more transparent in their work and more efficient and responsive to their needs. The findings will be utilised in defining new or updating existing policies or administrative regulations</w:t>
      </w:r>
      <w:r w:rsidR="00BD3772" w:rsidRPr="00A714DE">
        <w:rPr>
          <w:rFonts w:ascii="Times New Roman" w:hAnsi="Times New Roman" w:cs="Times New Roman"/>
          <w:sz w:val="24"/>
          <w:szCs w:val="24"/>
        </w:rPr>
        <w:t>,</w:t>
      </w:r>
      <w:r w:rsidRPr="00A714DE">
        <w:rPr>
          <w:rFonts w:ascii="Times New Roman" w:hAnsi="Times New Roman" w:cs="Times New Roman"/>
          <w:sz w:val="24"/>
          <w:szCs w:val="24"/>
        </w:rPr>
        <w:t xml:space="preserve"> which will be adopted by local assemblies, thus contributing to the elevation of the overall level of governance in the municipalities.</w:t>
      </w:r>
    </w:p>
    <w:p w:rsidR="00E12FCA" w:rsidRPr="00A714DE" w:rsidRDefault="00E12FCA" w:rsidP="0067595D">
      <w:pPr>
        <w:spacing w:before="0"/>
        <w:rPr>
          <w:rFonts w:ascii="Times New Roman" w:hAnsi="Times New Roman" w:cs="Times New Roman"/>
          <w:sz w:val="24"/>
          <w:szCs w:val="24"/>
        </w:rPr>
      </w:pPr>
      <w:r w:rsidRPr="00A714DE">
        <w:rPr>
          <w:rFonts w:ascii="Times New Roman" w:hAnsi="Times New Roman" w:cs="Times New Roman"/>
          <w:sz w:val="24"/>
          <w:szCs w:val="24"/>
          <w:u w:val="single"/>
        </w:rPr>
        <w:t>1.5</w:t>
      </w:r>
      <w:r w:rsidRPr="00A714DE">
        <w:rPr>
          <w:rFonts w:ascii="Times New Roman" w:hAnsi="Times New Roman" w:cs="Times New Roman"/>
          <w:sz w:val="24"/>
          <w:szCs w:val="24"/>
        </w:rPr>
        <w:t xml:space="preserve"> </w:t>
      </w:r>
      <w:r w:rsidRPr="00A714DE">
        <w:rPr>
          <w:rFonts w:ascii="Times New Roman" w:hAnsi="Times New Roman" w:cs="Times New Roman"/>
          <w:sz w:val="24"/>
          <w:szCs w:val="24"/>
          <w:u w:val="single"/>
        </w:rPr>
        <w:t xml:space="preserve">Develop new policies and/or administrative regulations addressing </w:t>
      </w:r>
      <w:r w:rsidR="009E2D40" w:rsidRPr="00A714DE">
        <w:rPr>
          <w:rFonts w:ascii="Times New Roman" w:hAnsi="Times New Roman" w:cs="Times New Roman"/>
          <w:sz w:val="24"/>
          <w:szCs w:val="24"/>
          <w:u w:val="single"/>
        </w:rPr>
        <w:t>vertical coordination between the Government and local self governments</w:t>
      </w:r>
    </w:p>
    <w:p w:rsidR="00E12FCA" w:rsidRPr="00A714DE" w:rsidRDefault="00F56882"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The Programme will develop an adequate tool to collect, extract, analyse and publish information regarding current circumstances </w:t>
      </w:r>
      <w:r w:rsidR="00657C0C" w:rsidRPr="00A714DE">
        <w:rPr>
          <w:rFonts w:ascii="Times New Roman" w:hAnsi="Times New Roman" w:cs="Times New Roman"/>
          <w:sz w:val="24"/>
          <w:szCs w:val="24"/>
        </w:rPr>
        <w:t xml:space="preserve">in </w:t>
      </w:r>
      <w:r w:rsidRPr="00A714DE">
        <w:rPr>
          <w:rFonts w:ascii="Times New Roman" w:hAnsi="Times New Roman" w:cs="Times New Roman"/>
          <w:sz w:val="24"/>
          <w:szCs w:val="24"/>
        </w:rPr>
        <w:t xml:space="preserve">the relation between the Government of Serbia (GoS), its Ministries, organizations </w:t>
      </w:r>
      <w:r w:rsidR="00657C0C" w:rsidRPr="00A714DE">
        <w:rPr>
          <w:rFonts w:ascii="Times New Roman" w:hAnsi="Times New Roman" w:cs="Times New Roman"/>
          <w:sz w:val="24"/>
          <w:szCs w:val="24"/>
        </w:rPr>
        <w:t>and</w:t>
      </w:r>
      <w:r w:rsidRPr="00A714DE">
        <w:rPr>
          <w:rFonts w:ascii="Times New Roman" w:hAnsi="Times New Roman" w:cs="Times New Roman"/>
          <w:sz w:val="24"/>
          <w:szCs w:val="24"/>
        </w:rPr>
        <w:t xml:space="preserve"> institutions and</w:t>
      </w:r>
      <w:r w:rsidR="00286511" w:rsidRPr="00A714DE">
        <w:rPr>
          <w:rFonts w:ascii="Times New Roman" w:hAnsi="Times New Roman" w:cs="Times New Roman"/>
          <w:sz w:val="24"/>
          <w:szCs w:val="24"/>
        </w:rPr>
        <w:t xml:space="preserve"> local self g</w:t>
      </w:r>
      <w:r w:rsidRPr="00A714DE">
        <w:rPr>
          <w:rFonts w:ascii="Times New Roman" w:hAnsi="Times New Roman" w:cs="Times New Roman"/>
          <w:sz w:val="24"/>
          <w:szCs w:val="24"/>
        </w:rPr>
        <w:t>overnments (L</w:t>
      </w:r>
      <w:r w:rsidR="00657C0C" w:rsidRPr="00A714DE">
        <w:rPr>
          <w:rFonts w:ascii="Times New Roman" w:hAnsi="Times New Roman" w:cs="Times New Roman"/>
          <w:sz w:val="24"/>
          <w:szCs w:val="24"/>
        </w:rPr>
        <w:t>S</w:t>
      </w:r>
      <w:r w:rsidRPr="00A714DE">
        <w:rPr>
          <w:rFonts w:ascii="Times New Roman" w:hAnsi="Times New Roman" w:cs="Times New Roman"/>
          <w:sz w:val="24"/>
          <w:szCs w:val="24"/>
        </w:rPr>
        <w:t>Gs), i.e. to list out and document hurdles, obstacles, operational bottlenecks, regulation collusions</w:t>
      </w:r>
      <w:r w:rsidR="00657C0C" w:rsidRPr="00A714DE">
        <w:rPr>
          <w:rFonts w:ascii="Times New Roman" w:hAnsi="Times New Roman" w:cs="Times New Roman"/>
          <w:sz w:val="24"/>
          <w:szCs w:val="24"/>
        </w:rPr>
        <w:t>,</w:t>
      </w:r>
      <w:r w:rsidRPr="00A714DE">
        <w:rPr>
          <w:rFonts w:ascii="Times New Roman" w:hAnsi="Times New Roman" w:cs="Times New Roman"/>
          <w:sz w:val="24"/>
          <w:szCs w:val="24"/>
        </w:rPr>
        <w:t xml:space="preserve"> contradictions </w:t>
      </w:r>
      <w:r w:rsidR="00657C0C" w:rsidRPr="00A714DE">
        <w:rPr>
          <w:rFonts w:ascii="Times New Roman" w:hAnsi="Times New Roman" w:cs="Times New Roman"/>
          <w:sz w:val="24"/>
          <w:szCs w:val="24"/>
        </w:rPr>
        <w:t>and</w:t>
      </w:r>
      <w:r w:rsidRPr="00A714DE">
        <w:rPr>
          <w:rFonts w:ascii="Times New Roman" w:hAnsi="Times New Roman" w:cs="Times New Roman"/>
          <w:sz w:val="24"/>
          <w:szCs w:val="24"/>
        </w:rPr>
        <w:t xml:space="preserve"> immaterial obfuscations coming from discretionary rights and practices, and any other </w:t>
      </w:r>
      <w:r w:rsidR="00657C0C" w:rsidRPr="00A714DE">
        <w:rPr>
          <w:rFonts w:ascii="Times New Roman" w:hAnsi="Times New Roman" w:cs="Times New Roman"/>
          <w:sz w:val="24"/>
          <w:szCs w:val="24"/>
        </w:rPr>
        <w:t>illogicality</w:t>
      </w:r>
      <w:r w:rsidRPr="00A714DE">
        <w:rPr>
          <w:rFonts w:ascii="Times New Roman" w:hAnsi="Times New Roman" w:cs="Times New Roman"/>
          <w:sz w:val="24"/>
          <w:szCs w:val="24"/>
        </w:rPr>
        <w:t xml:space="preserve"> that lower down the LSGs efficiency and effectiveness, </w:t>
      </w:r>
      <w:r w:rsidR="00657C0C" w:rsidRPr="00A714DE">
        <w:rPr>
          <w:rFonts w:ascii="Times New Roman" w:hAnsi="Times New Roman" w:cs="Times New Roman"/>
          <w:sz w:val="24"/>
          <w:szCs w:val="24"/>
        </w:rPr>
        <w:t xml:space="preserve">and </w:t>
      </w:r>
      <w:r w:rsidRPr="00A714DE">
        <w:rPr>
          <w:rFonts w:ascii="Times New Roman" w:hAnsi="Times New Roman" w:cs="Times New Roman"/>
          <w:sz w:val="24"/>
          <w:szCs w:val="24"/>
        </w:rPr>
        <w:t>thus hamper better service provision to the citizenry, and ultimately affecting their quality of life.</w:t>
      </w:r>
    </w:p>
    <w:p w:rsidR="00E12FCA" w:rsidRPr="00A714DE" w:rsidRDefault="00286511" w:rsidP="0067595D">
      <w:pPr>
        <w:spacing w:before="0"/>
        <w:rPr>
          <w:rFonts w:ascii="Times New Roman" w:hAnsi="Times New Roman" w:cs="Times New Roman"/>
          <w:sz w:val="24"/>
          <w:szCs w:val="24"/>
        </w:rPr>
      </w:pPr>
      <w:r w:rsidRPr="00A714DE">
        <w:rPr>
          <w:rFonts w:ascii="Times New Roman" w:hAnsi="Times New Roman" w:cs="Times New Roman"/>
          <w:sz w:val="24"/>
          <w:szCs w:val="24"/>
        </w:rPr>
        <w:lastRenderedPageBreak/>
        <w:t>T</w:t>
      </w:r>
      <w:r w:rsidR="00E12FCA" w:rsidRPr="00A714DE">
        <w:rPr>
          <w:rFonts w:ascii="Times New Roman" w:hAnsi="Times New Roman" w:cs="Times New Roman"/>
          <w:sz w:val="24"/>
          <w:szCs w:val="24"/>
        </w:rPr>
        <w:t>he Programme will provide expert support both to the L</w:t>
      </w:r>
      <w:r w:rsidRPr="00A714DE">
        <w:rPr>
          <w:rFonts w:ascii="Times New Roman" w:hAnsi="Times New Roman" w:cs="Times New Roman"/>
          <w:sz w:val="24"/>
          <w:szCs w:val="24"/>
        </w:rPr>
        <w:t>S</w:t>
      </w:r>
      <w:r w:rsidR="00E12FCA" w:rsidRPr="00A714DE">
        <w:rPr>
          <w:rFonts w:ascii="Times New Roman" w:hAnsi="Times New Roman" w:cs="Times New Roman"/>
          <w:sz w:val="24"/>
          <w:szCs w:val="24"/>
        </w:rPr>
        <w:t>Gs and GoS</w:t>
      </w:r>
      <w:r w:rsidRPr="00A714DE">
        <w:rPr>
          <w:rFonts w:ascii="Times New Roman" w:hAnsi="Times New Roman" w:cs="Times New Roman"/>
          <w:sz w:val="24"/>
          <w:szCs w:val="24"/>
        </w:rPr>
        <w:t>/</w:t>
      </w:r>
      <w:r w:rsidR="00E12FCA" w:rsidRPr="00A714DE">
        <w:rPr>
          <w:rFonts w:ascii="Times New Roman" w:hAnsi="Times New Roman" w:cs="Times New Roman"/>
          <w:sz w:val="24"/>
          <w:szCs w:val="24"/>
        </w:rPr>
        <w:t>line ministries in drafting new policies and/or regulations</w:t>
      </w:r>
      <w:r w:rsidR="003A3371" w:rsidRPr="00A714DE">
        <w:rPr>
          <w:rFonts w:ascii="Times New Roman" w:hAnsi="Times New Roman" w:cs="Times New Roman"/>
          <w:sz w:val="24"/>
          <w:szCs w:val="24"/>
        </w:rPr>
        <w:t>,</w:t>
      </w:r>
      <w:r w:rsidR="00E12FCA" w:rsidRPr="00A714DE">
        <w:rPr>
          <w:rFonts w:ascii="Times New Roman" w:hAnsi="Times New Roman" w:cs="Times New Roman"/>
          <w:sz w:val="24"/>
          <w:szCs w:val="24"/>
        </w:rPr>
        <w:t xml:space="preserve"> which will address identified issues and propose them to the appropriate legislative bodies for adoption and implementation.</w:t>
      </w:r>
    </w:p>
    <w:p w:rsidR="00B07F3F" w:rsidRPr="00A714DE" w:rsidRDefault="00B07F3F"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This support will be related to governance issues in all activities of the Programme having in mind that good governance is the cross cutting theme of the Programme.  </w:t>
      </w:r>
    </w:p>
    <w:p w:rsidR="00F0466E" w:rsidRPr="00A714DE" w:rsidRDefault="00DE49C6" w:rsidP="0067595D">
      <w:pPr>
        <w:spacing w:before="0"/>
        <w:rPr>
          <w:rFonts w:ascii="Times New Roman" w:hAnsi="Times New Roman" w:cs="Times New Roman"/>
          <w:b/>
          <w:bCs/>
          <w:sz w:val="24"/>
          <w:szCs w:val="24"/>
        </w:rPr>
      </w:pPr>
      <w:r w:rsidRPr="00A714DE">
        <w:rPr>
          <w:rFonts w:ascii="Times New Roman" w:hAnsi="Times New Roman" w:cs="Times New Roman"/>
          <w:b/>
          <w:bCs/>
          <w:sz w:val="24"/>
          <w:szCs w:val="24"/>
        </w:rPr>
        <w:t xml:space="preserve">Result 2: Competitiveness of local economy increased through improved business environment and management/organizational capacities of SMEs/agricultural </w:t>
      </w:r>
      <w:r w:rsidR="00BB2C43" w:rsidRPr="00A714DE">
        <w:rPr>
          <w:rFonts w:ascii="Times New Roman" w:hAnsi="Times New Roman" w:cs="Times New Roman"/>
          <w:b/>
          <w:bCs/>
          <w:sz w:val="24"/>
          <w:szCs w:val="24"/>
        </w:rPr>
        <w:t>producers</w:t>
      </w:r>
    </w:p>
    <w:p w:rsidR="00F0466E" w:rsidRPr="00A714DE" w:rsidRDefault="00F0466E" w:rsidP="0067595D">
      <w:pPr>
        <w:spacing w:before="0"/>
        <w:rPr>
          <w:rFonts w:ascii="Times New Roman" w:hAnsi="Times New Roman" w:cs="Times New Roman"/>
          <w:sz w:val="24"/>
          <w:szCs w:val="24"/>
        </w:rPr>
      </w:pPr>
      <w:r w:rsidRPr="00A714DE">
        <w:rPr>
          <w:rFonts w:ascii="Times New Roman" w:hAnsi="Times New Roman" w:cs="Times New Roman"/>
          <w:sz w:val="24"/>
          <w:szCs w:val="24"/>
          <w:u w:val="single"/>
        </w:rPr>
        <w:t xml:space="preserve">2.1. </w:t>
      </w:r>
      <w:r w:rsidR="009E2D40" w:rsidRPr="00A714DE">
        <w:rPr>
          <w:rFonts w:ascii="Times New Roman" w:hAnsi="Times New Roman" w:cs="Times New Roman"/>
          <w:sz w:val="24"/>
          <w:szCs w:val="24"/>
          <w:u w:val="single"/>
        </w:rPr>
        <w:t>T</w:t>
      </w:r>
      <w:r w:rsidRPr="00A714DE">
        <w:rPr>
          <w:rFonts w:ascii="Times New Roman" w:hAnsi="Times New Roman" w:cs="Times New Roman"/>
          <w:sz w:val="24"/>
          <w:szCs w:val="24"/>
          <w:u w:val="single"/>
        </w:rPr>
        <w:t>echnical assistance</w:t>
      </w:r>
      <w:r w:rsidR="009E2D40" w:rsidRPr="00A714DE">
        <w:rPr>
          <w:rFonts w:ascii="Times New Roman" w:hAnsi="Times New Roman" w:cs="Times New Roman"/>
          <w:sz w:val="24"/>
          <w:szCs w:val="24"/>
          <w:u w:val="single"/>
        </w:rPr>
        <w:t xml:space="preserve"> </w:t>
      </w:r>
      <w:r w:rsidRPr="00A714DE">
        <w:rPr>
          <w:rFonts w:ascii="Times New Roman" w:hAnsi="Times New Roman" w:cs="Times New Roman"/>
          <w:sz w:val="24"/>
          <w:szCs w:val="24"/>
          <w:u w:val="single"/>
        </w:rPr>
        <w:t xml:space="preserve">for at least 15 municipalities </w:t>
      </w:r>
      <w:r w:rsidR="009E2D40" w:rsidRPr="00A714DE">
        <w:rPr>
          <w:rFonts w:ascii="Times New Roman" w:hAnsi="Times New Roman" w:cs="Times New Roman"/>
          <w:sz w:val="24"/>
          <w:szCs w:val="24"/>
          <w:u w:val="single"/>
        </w:rPr>
        <w:t xml:space="preserve">to </w:t>
      </w:r>
      <w:r w:rsidRPr="00A714DE">
        <w:rPr>
          <w:rFonts w:ascii="Times New Roman" w:hAnsi="Times New Roman" w:cs="Times New Roman"/>
          <w:sz w:val="24"/>
          <w:szCs w:val="24"/>
          <w:u w:val="single"/>
        </w:rPr>
        <w:t xml:space="preserve">improve business-enabling environment </w:t>
      </w:r>
    </w:p>
    <w:p w:rsidR="00F0466E" w:rsidRPr="00A714DE" w:rsidRDefault="00312B28"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Previous baseline </w:t>
      </w:r>
      <w:r w:rsidR="0052504D" w:rsidRPr="00A714DE">
        <w:rPr>
          <w:rFonts w:ascii="Times New Roman" w:hAnsi="Times New Roman" w:cs="Times New Roman"/>
          <w:sz w:val="24"/>
          <w:szCs w:val="24"/>
        </w:rPr>
        <w:t>study</w:t>
      </w:r>
      <w:r w:rsidR="00F0466E" w:rsidRPr="00A714DE">
        <w:rPr>
          <w:rFonts w:ascii="Times New Roman" w:hAnsi="Times New Roman" w:cs="Times New Roman"/>
          <w:sz w:val="24"/>
          <w:szCs w:val="24"/>
        </w:rPr>
        <w:t xml:space="preserve"> on competitiveness </w:t>
      </w:r>
      <w:r w:rsidR="0052504D" w:rsidRPr="00A714DE">
        <w:rPr>
          <w:rFonts w:ascii="Times New Roman" w:hAnsi="Times New Roman" w:cs="Times New Roman"/>
          <w:sz w:val="24"/>
          <w:szCs w:val="24"/>
        </w:rPr>
        <w:t xml:space="preserve">developed within the EU PROGRES </w:t>
      </w:r>
      <w:r w:rsidR="00F0466E" w:rsidRPr="00A714DE">
        <w:rPr>
          <w:rFonts w:ascii="Times New Roman" w:hAnsi="Times New Roman" w:cs="Times New Roman"/>
          <w:sz w:val="24"/>
          <w:szCs w:val="24"/>
        </w:rPr>
        <w:t xml:space="preserve">will be a starting point for development of </w:t>
      </w:r>
      <w:r w:rsidR="003A3371" w:rsidRPr="00A714DE">
        <w:rPr>
          <w:rFonts w:ascii="Times New Roman" w:hAnsi="Times New Roman" w:cs="Times New Roman"/>
          <w:sz w:val="24"/>
          <w:szCs w:val="24"/>
        </w:rPr>
        <w:t xml:space="preserve">a </w:t>
      </w:r>
      <w:r w:rsidR="00F0466E" w:rsidRPr="00A714DE">
        <w:rPr>
          <w:rFonts w:ascii="Times New Roman" w:hAnsi="Times New Roman" w:cs="Times New Roman"/>
          <w:sz w:val="24"/>
          <w:szCs w:val="24"/>
        </w:rPr>
        <w:t xml:space="preserve">set of </w:t>
      </w:r>
      <w:r w:rsidR="00347C2B" w:rsidRPr="00A714DE">
        <w:rPr>
          <w:rFonts w:ascii="Times New Roman" w:hAnsi="Times New Roman" w:cs="Times New Roman"/>
          <w:sz w:val="24"/>
          <w:szCs w:val="24"/>
        </w:rPr>
        <w:t>technical assistance (</w:t>
      </w:r>
      <w:r w:rsidR="00F0466E" w:rsidRPr="00A714DE">
        <w:rPr>
          <w:rFonts w:ascii="Times New Roman" w:hAnsi="Times New Roman" w:cs="Times New Roman"/>
          <w:sz w:val="24"/>
          <w:szCs w:val="24"/>
        </w:rPr>
        <w:t>TA</w:t>
      </w:r>
      <w:r w:rsidR="00347C2B" w:rsidRPr="00A714DE">
        <w:rPr>
          <w:rFonts w:ascii="Times New Roman" w:hAnsi="Times New Roman" w:cs="Times New Roman"/>
          <w:sz w:val="24"/>
          <w:szCs w:val="24"/>
        </w:rPr>
        <w:t>)</w:t>
      </w:r>
      <w:r w:rsidR="00F0466E" w:rsidRPr="00A714DE">
        <w:rPr>
          <w:rFonts w:ascii="Times New Roman" w:hAnsi="Times New Roman" w:cs="Times New Roman"/>
          <w:sz w:val="24"/>
          <w:szCs w:val="24"/>
        </w:rPr>
        <w:t xml:space="preserve"> activities </w:t>
      </w:r>
      <w:r w:rsidR="00203C88" w:rsidRPr="00A714DE">
        <w:rPr>
          <w:rFonts w:ascii="Times New Roman" w:hAnsi="Times New Roman" w:cs="Times New Roman"/>
          <w:sz w:val="24"/>
          <w:szCs w:val="24"/>
        </w:rPr>
        <w:t>for</w:t>
      </w:r>
      <w:r w:rsidR="00F0466E" w:rsidRPr="00A714DE">
        <w:rPr>
          <w:rFonts w:ascii="Times New Roman" w:hAnsi="Times New Roman" w:cs="Times New Roman"/>
          <w:sz w:val="24"/>
          <w:szCs w:val="24"/>
        </w:rPr>
        <w:t xml:space="preserve"> each set of indicators that will be offered to </w:t>
      </w:r>
      <w:r w:rsidR="004048D7" w:rsidRPr="00A714DE">
        <w:rPr>
          <w:rFonts w:ascii="Times New Roman" w:hAnsi="Times New Roman" w:cs="Times New Roman"/>
          <w:sz w:val="24"/>
          <w:szCs w:val="24"/>
        </w:rPr>
        <w:t xml:space="preserve">at least 15 </w:t>
      </w:r>
      <w:r w:rsidR="00F0466E" w:rsidRPr="00A714DE">
        <w:rPr>
          <w:rFonts w:ascii="Times New Roman" w:hAnsi="Times New Roman" w:cs="Times New Roman"/>
          <w:sz w:val="24"/>
          <w:szCs w:val="24"/>
        </w:rPr>
        <w:t>municipalities in order to improve conditions in some of the areas analysed. These activities will include:</w:t>
      </w:r>
    </w:p>
    <w:p w:rsidR="00F0466E" w:rsidRPr="00A714DE" w:rsidRDefault="00F0466E" w:rsidP="0067595D">
      <w:pPr>
        <w:pStyle w:val="ListParagraph"/>
        <w:numPr>
          <w:ilvl w:val="0"/>
          <w:numId w:val="43"/>
        </w:numPr>
        <w:spacing w:after="120"/>
        <w:ind w:left="714" w:hanging="357"/>
        <w:jc w:val="both"/>
        <w:rPr>
          <w:rFonts w:ascii="Times New Roman" w:hAnsi="Times New Roman"/>
        </w:rPr>
      </w:pPr>
      <w:r w:rsidRPr="00A714DE">
        <w:rPr>
          <w:rFonts w:ascii="Times New Roman" w:hAnsi="Times New Roman"/>
        </w:rPr>
        <w:t>Technical improvem</w:t>
      </w:r>
      <w:r w:rsidR="0096609A" w:rsidRPr="00A714DE">
        <w:rPr>
          <w:rFonts w:ascii="Times New Roman" w:hAnsi="Times New Roman"/>
        </w:rPr>
        <w:t>ent, and bettering of procedures</w:t>
      </w:r>
      <w:r w:rsidRPr="00A714DE">
        <w:rPr>
          <w:rFonts w:ascii="Times New Roman" w:hAnsi="Times New Roman"/>
        </w:rPr>
        <w:t xml:space="preserve"> in order to speed up </w:t>
      </w:r>
      <w:r w:rsidR="00160354" w:rsidRPr="00A714DE">
        <w:rPr>
          <w:rFonts w:ascii="Times New Roman" w:hAnsi="Times New Roman"/>
        </w:rPr>
        <w:t xml:space="preserve">relevant </w:t>
      </w:r>
      <w:r w:rsidRPr="00A714DE">
        <w:rPr>
          <w:rFonts w:ascii="Times New Roman" w:hAnsi="Times New Roman"/>
        </w:rPr>
        <w:t xml:space="preserve">process </w:t>
      </w:r>
    </w:p>
    <w:p w:rsidR="00F0466E" w:rsidRPr="00A714DE" w:rsidRDefault="00F0466E" w:rsidP="0067595D">
      <w:pPr>
        <w:pStyle w:val="ListParagraph"/>
        <w:numPr>
          <w:ilvl w:val="0"/>
          <w:numId w:val="43"/>
        </w:numPr>
        <w:spacing w:after="120"/>
        <w:ind w:left="714" w:hanging="357"/>
        <w:jc w:val="both"/>
        <w:rPr>
          <w:rFonts w:ascii="Times New Roman" w:hAnsi="Times New Roman"/>
        </w:rPr>
      </w:pPr>
      <w:r w:rsidRPr="00A714DE">
        <w:rPr>
          <w:rFonts w:ascii="Times New Roman" w:hAnsi="Times New Roman"/>
        </w:rPr>
        <w:t>Systematization of these pro</w:t>
      </w:r>
      <w:r w:rsidR="0067595D" w:rsidRPr="00A714DE">
        <w:rPr>
          <w:rFonts w:ascii="Times New Roman" w:hAnsi="Times New Roman"/>
        </w:rPr>
        <w:t>cedures within One Stop Shops.</w:t>
      </w:r>
    </w:p>
    <w:p w:rsidR="00F0466E" w:rsidRPr="00A714DE" w:rsidRDefault="00F0466E" w:rsidP="0067595D">
      <w:pPr>
        <w:spacing w:before="0"/>
        <w:rPr>
          <w:rFonts w:ascii="Times New Roman" w:hAnsi="Times New Roman" w:cs="Times New Roman"/>
          <w:sz w:val="24"/>
          <w:szCs w:val="24"/>
        </w:rPr>
      </w:pPr>
      <w:r w:rsidRPr="00A714DE">
        <w:rPr>
          <w:rFonts w:ascii="Times New Roman" w:hAnsi="Times New Roman" w:cs="Times New Roman"/>
          <w:sz w:val="24"/>
          <w:szCs w:val="24"/>
        </w:rPr>
        <w:t>To ensure that assistance is provided to municipalities with the highest dedication levels, the selection of municipalities will be done in a competitive way based on the</w:t>
      </w:r>
      <w:r w:rsidR="004048D7" w:rsidRPr="00A714DE">
        <w:rPr>
          <w:rFonts w:ascii="Times New Roman" w:hAnsi="Times New Roman" w:cs="Times New Roman"/>
          <w:sz w:val="24"/>
          <w:szCs w:val="24"/>
        </w:rPr>
        <w:t>ir</w:t>
      </w:r>
      <w:r w:rsidRPr="00A714DE">
        <w:rPr>
          <w:rFonts w:ascii="Times New Roman" w:hAnsi="Times New Roman" w:cs="Times New Roman"/>
          <w:sz w:val="24"/>
          <w:szCs w:val="24"/>
        </w:rPr>
        <w:t xml:space="preserve"> interest. </w:t>
      </w:r>
    </w:p>
    <w:p w:rsidR="00A4516A" w:rsidRPr="00A714DE" w:rsidRDefault="00F0466E"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In order to </w:t>
      </w:r>
      <w:r w:rsidR="00AE0027" w:rsidRPr="00A714DE">
        <w:rPr>
          <w:rFonts w:ascii="Times New Roman" w:hAnsi="Times New Roman" w:cs="Times New Roman"/>
          <w:sz w:val="24"/>
          <w:szCs w:val="24"/>
        </w:rPr>
        <w:t xml:space="preserve">boost </w:t>
      </w:r>
      <w:r w:rsidRPr="00A714DE">
        <w:rPr>
          <w:rFonts w:ascii="Times New Roman" w:hAnsi="Times New Roman" w:cs="Times New Roman"/>
          <w:sz w:val="24"/>
          <w:szCs w:val="24"/>
        </w:rPr>
        <w:t xml:space="preserve">the impact </w:t>
      </w:r>
      <w:r w:rsidR="00AE0027" w:rsidRPr="00A714DE">
        <w:rPr>
          <w:rFonts w:ascii="Times New Roman" w:hAnsi="Times New Roman" w:cs="Times New Roman"/>
          <w:sz w:val="24"/>
          <w:szCs w:val="24"/>
        </w:rPr>
        <w:t>of activity,</w:t>
      </w:r>
      <w:r w:rsidRPr="00A714DE">
        <w:rPr>
          <w:rFonts w:ascii="Times New Roman" w:hAnsi="Times New Roman" w:cs="Times New Roman"/>
          <w:sz w:val="24"/>
          <w:szCs w:val="24"/>
        </w:rPr>
        <w:t xml:space="preserve"> </w:t>
      </w:r>
      <w:r w:rsidR="00AE0027" w:rsidRPr="00A714DE">
        <w:rPr>
          <w:rFonts w:ascii="Times New Roman" w:hAnsi="Times New Roman" w:cs="Times New Roman"/>
          <w:sz w:val="24"/>
          <w:szCs w:val="24"/>
        </w:rPr>
        <w:t xml:space="preserve">achieved </w:t>
      </w:r>
      <w:r w:rsidRPr="00A714DE">
        <w:rPr>
          <w:rFonts w:ascii="Times New Roman" w:hAnsi="Times New Roman" w:cs="Times New Roman"/>
          <w:sz w:val="24"/>
          <w:szCs w:val="24"/>
        </w:rPr>
        <w:t xml:space="preserve">improvements </w:t>
      </w:r>
      <w:r w:rsidR="00AE0027" w:rsidRPr="00A714DE">
        <w:rPr>
          <w:rFonts w:ascii="Times New Roman" w:hAnsi="Times New Roman" w:cs="Times New Roman"/>
          <w:sz w:val="24"/>
          <w:szCs w:val="24"/>
        </w:rPr>
        <w:t xml:space="preserve">will be presented </w:t>
      </w:r>
      <w:r w:rsidRPr="00A714DE">
        <w:rPr>
          <w:rFonts w:ascii="Times New Roman" w:hAnsi="Times New Roman" w:cs="Times New Roman"/>
          <w:sz w:val="24"/>
          <w:szCs w:val="24"/>
        </w:rPr>
        <w:t xml:space="preserve">to </w:t>
      </w:r>
      <w:r w:rsidR="00AE0027" w:rsidRPr="00A714DE">
        <w:rPr>
          <w:rFonts w:ascii="Times New Roman" w:hAnsi="Times New Roman" w:cs="Times New Roman"/>
          <w:sz w:val="24"/>
          <w:szCs w:val="24"/>
        </w:rPr>
        <w:t xml:space="preserve">a </w:t>
      </w:r>
      <w:r w:rsidRPr="00A714DE">
        <w:rPr>
          <w:rFonts w:ascii="Times New Roman" w:hAnsi="Times New Roman" w:cs="Times New Roman"/>
          <w:sz w:val="24"/>
          <w:szCs w:val="24"/>
        </w:rPr>
        <w:t xml:space="preserve">wider audience, </w:t>
      </w:r>
      <w:r w:rsidR="00AE0027" w:rsidRPr="00A714DE">
        <w:rPr>
          <w:rFonts w:ascii="Times New Roman" w:hAnsi="Times New Roman" w:cs="Times New Roman"/>
          <w:sz w:val="24"/>
          <w:szCs w:val="24"/>
        </w:rPr>
        <w:t>at a</w:t>
      </w:r>
      <w:r w:rsidRPr="00A714DE">
        <w:rPr>
          <w:rFonts w:ascii="Times New Roman" w:hAnsi="Times New Roman" w:cs="Times New Roman"/>
          <w:sz w:val="24"/>
          <w:szCs w:val="24"/>
        </w:rPr>
        <w:t xml:space="preserve"> </w:t>
      </w:r>
      <w:r w:rsidR="00DA3BB9" w:rsidRPr="00A714DE">
        <w:rPr>
          <w:rFonts w:ascii="Times New Roman" w:hAnsi="Times New Roman" w:cs="Times New Roman"/>
          <w:sz w:val="24"/>
          <w:szCs w:val="24"/>
        </w:rPr>
        <w:t xml:space="preserve">investment </w:t>
      </w:r>
      <w:r w:rsidRPr="00A714DE">
        <w:rPr>
          <w:rFonts w:ascii="Times New Roman" w:hAnsi="Times New Roman" w:cs="Times New Roman"/>
          <w:sz w:val="24"/>
          <w:szCs w:val="24"/>
        </w:rPr>
        <w:t xml:space="preserve">conference </w:t>
      </w:r>
      <w:r w:rsidR="00AE0027" w:rsidRPr="00A714DE">
        <w:rPr>
          <w:rFonts w:ascii="Times New Roman" w:hAnsi="Times New Roman" w:cs="Times New Roman"/>
          <w:sz w:val="24"/>
          <w:szCs w:val="24"/>
        </w:rPr>
        <w:t xml:space="preserve">that </w:t>
      </w:r>
      <w:r w:rsidRPr="00A714DE">
        <w:rPr>
          <w:rFonts w:ascii="Times New Roman" w:hAnsi="Times New Roman" w:cs="Times New Roman"/>
          <w:sz w:val="24"/>
          <w:szCs w:val="24"/>
        </w:rPr>
        <w:t>will be organised during the last year of programme implementation</w:t>
      </w:r>
      <w:r w:rsidR="00CA100F" w:rsidRPr="00A714DE">
        <w:rPr>
          <w:rFonts w:ascii="Times New Roman" w:hAnsi="Times New Roman" w:cs="Times New Roman"/>
          <w:sz w:val="24"/>
          <w:szCs w:val="24"/>
        </w:rPr>
        <w:t>.</w:t>
      </w:r>
      <w:r w:rsidRPr="00A714DE">
        <w:rPr>
          <w:rFonts w:ascii="Times New Roman" w:hAnsi="Times New Roman" w:cs="Times New Roman"/>
          <w:sz w:val="24"/>
          <w:szCs w:val="24"/>
        </w:rPr>
        <w:t xml:space="preserve"> </w:t>
      </w:r>
      <w:r w:rsidR="00CA100F" w:rsidRPr="00A714DE">
        <w:rPr>
          <w:rFonts w:ascii="Times New Roman" w:hAnsi="Times New Roman" w:cs="Times New Roman"/>
          <w:sz w:val="24"/>
          <w:szCs w:val="24"/>
        </w:rPr>
        <w:t>For the conference,</w:t>
      </w:r>
      <w:r w:rsidRPr="00A714DE">
        <w:rPr>
          <w:rFonts w:ascii="Times New Roman" w:hAnsi="Times New Roman" w:cs="Times New Roman"/>
          <w:sz w:val="24"/>
          <w:szCs w:val="24"/>
        </w:rPr>
        <w:t xml:space="preserve"> participation of respective international, national, and regional institutions dealing with business development, and promotion of investments</w:t>
      </w:r>
      <w:r w:rsidR="00DA3BB9" w:rsidRPr="00A714DE">
        <w:rPr>
          <w:rFonts w:ascii="Times New Roman" w:hAnsi="Times New Roman" w:cs="Times New Roman"/>
          <w:sz w:val="24"/>
          <w:szCs w:val="24"/>
        </w:rPr>
        <w:t>, as well as businesses</w:t>
      </w:r>
      <w:r w:rsidR="00CA100F" w:rsidRPr="00A714DE">
        <w:rPr>
          <w:rFonts w:ascii="Times New Roman" w:hAnsi="Times New Roman" w:cs="Times New Roman"/>
          <w:sz w:val="24"/>
          <w:szCs w:val="24"/>
        </w:rPr>
        <w:t xml:space="preserve"> is envisaged. </w:t>
      </w:r>
      <w:r w:rsidRPr="00A714DE">
        <w:rPr>
          <w:rFonts w:ascii="Times New Roman" w:hAnsi="Times New Roman" w:cs="Times New Roman"/>
          <w:sz w:val="24"/>
          <w:szCs w:val="24"/>
        </w:rPr>
        <w:t xml:space="preserve">The conference </w:t>
      </w:r>
      <w:r w:rsidR="00AE0027" w:rsidRPr="00A714DE">
        <w:rPr>
          <w:rFonts w:ascii="Times New Roman" w:hAnsi="Times New Roman" w:cs="Times New Roman"/>
          <w:sz w:val="24"/>
          <w:szCs w:val="24"/>
        </w:rPr>
        <w:t xml:space="preserve">will also be a platform for </w:t>
      </w:r>
      <w:r w:rsidRPr="00A714DE">
        <w:rPr>
          <w:rFonts w:ascii="Times New Roman" w:hAnsi="Times New Roman" w:cs="Times New Roman"/>
          <w:sz w:val="24"/>
          <w:szCs w:val="24"/>
        </w:rPr>
        <w:t>municipalities to share good practices</w:t>
      </w:r>
      <w:r w:rsidR="00CA100F" w:rsidRPr="00A714DE">
        <w:rPr>
          <w:rFonts w:ascii="Times New Roman" w:hAnsi="Times New Roman" w:cs="Times New Roman"/>
          <w:sz w:val="24"/>
          <w:szCs w:val="24"/>
        </w:rPr>
        <w:t xml:space="preserve"> and businesses for establishing new contacts and potential cooperation</w:t>
      </w:r>
      <w:r w:rsidRPr="00A714DE">
        <w:rPr>
          <w:rFonts w:ascii="Times New Roman" w:hAnsi="Times New Roman" w:cs="Times New Roman"/>
          <w:sz w:val="24"/>
          <w:szCs w:val="24"/>
        </w:rPr>
        <w:t>.</w:t>
      </w:r>
    </w:p>
    <w:p w:rsidR="00026A83" w:rsidRPr="00A714DE" w:rsidRDefault="006B160D" w:rsidP="0067595D">
      <w:pPr>
        <w:spacing w:before="0"/>
        <w:rPr>
          <w:rFonts w:ascii="Times New Roman" w:hAnsi="Times New Roman" w:cs="Times New Roman"/>
          <w:sz w:val="24"/>
          <w:szCs w:val="24"/>
        </w:rPr>
      </w:pPr>
      <w:r w:rsidRPr="00A714DE">
        <w:rPr>
          <w:rFonts w:ascii="Times New Roman" w:hAnsi="Times New Roman" w:cs="Times New Roman"/>
          <w:sz w:val="24"/>
          <w:szCs w:val="24"/>
        </w:rPr>
        <w:t>An</w:t>
      </w:r>
      <w:r w:rsidR="00F0466E" w:rsidRPr="00A714DE">
        <w:rPr>
          <w:rFonts w:ascii="Times New Roman" w:hAnsi="Times New Roman" w:cs="Times New Roman"/>
          <w:sz w:val="24"/>
          <w:szCs w:val="24"/>
        </w:rPr>
        <w:t xml:space="preserve"> assessment of status of </w:t>
      </w:r>
      <w:r w:rsidR="00160354" w:rsidRPr="00A714DE">
        <w:rPr>
          <w:rFonts w:ascii="Times New Roman" w:hAnsi="Times New Roman" w:cs="Times New Roman"/>
          <w:sz w:val="24"/>
          <w:szCs w:val="24"/>
        </w:rPr>
        <w:t xml:space="preserve">the </w:t>
      </w:r>
      <w:r w:rsidR="00F0466E" w:rsidRPr="00A714DE">
        <w:rPr>
          <w:rFonts w:ascii="Times New Roman" w:hAnsi="Times New Roman" w:cs="Times New Roman"/>
          <w:sz w:val="24"/>
          <w:szCs w:val="24"/>
        </w:rPr>
        <w:t xml:space="preserve">indicators </w:t>
      </w:r>
      <w:r w:rsidR="00160354" w:rsidRPr="00A714DE">
        <w:rPr>
          <w:rFonts w:ascii="Times New Roman" w:hAnsi="Times New Roman" w:cs="Times New Roman"/>
          <w:sz w:val="24"/>
          <w:szCs w:val="24"/>
        </w:rPr>
        <w:t xml:space="preserve">previously set within </w:t>
      </w:r>
      <w:r w:rsidRPr="00A714DE">
        <w:rPr>
          <w:rFonts w:ascii="Times New Roman" w:hAnsi="Times New Roman" w:cs="Times New Roman"/>
          <w:sz w:val="24"/>
          <w:szCs w:val="24"/>
        </w:rPr>
        <w:t xml:space="preserve">the </w:t>
      </w:r>
      <w:r w:rsidR="00160354" w:rsidRPr="00A714DE">
        <w:rPr>
          <w:rFonts w:ascii="Times New Roman" w:hAnsi="Times New Roman" w:cs="Times New Roman"/>
          <w:sz w:val="24"/>
          <w:szCs w:val="24"/>
        </w:rPr>
        <w:t>Baseline Study will be carried out to measure the impact of provided technical assistance</w:t>
      </w:r>
      <w:r w:rsidRPr="00A714DE">
        <w:rPr>
          <w:rFonts w:ascii="Times New Roman" w:hAnsi="Times New Roman" w:cs="Times New Roman"/>
          <w:sz w:val="24"/>
          <w:szCs w:val="24"/>
        </w:rPr>
        <w:t xml:space="preserve"> as the final sub-activity</w:t>
      </w:r>
      <w:r w:rsidR="00F0466E" w:rsidRPr="00A714DE">
        <w:rPr>
          <w:rFonts w:ascii="Times New Roman" w:hAnsi="Times New Roman" w:cs="Times New Roman"/>
          <w:sz w:val="24"/>
          <w:szCs w:val="24"/>
        </w:rPr>
        <w:t>.</w:t>
      </w:r>
      <w:r w:rsidR="003D2F64" w:rsidRPr="00A714DE">
        <w:rPr>
          <w:rFonts w:ascii="Times New Roman" w:hAnsi="Times New Roman" w:cs="Times New Roman"/>
          <w:sz w:val="24"/>
          <w:szCs w:val="24"/>
        </w:rPr>
        <w:t xml:space="preserve"> </w:t>
      </w:r>
    </w:p>
    <w:p w:rsidR="003D2F63" w:rsidRPr="00A714DE" w:rsidRDefault="00291BC7" w:rsidP="0067595D">
      <w:pPr>
        <w:spacing w:before="0"/>
        <w:rPr>
          <w:rFonts w:ascii="Times New Roman" w:hAnsi="Times New Roman" w:cs="Times New Roman"/>
          <w:sz w:val="24"/>
          <w:szCs w:val="24"/>
          <w:u w:val="single"/>
        </w:rPr>
      </w:pPr>
      <w:r w:rsidRPr="00A714DE">
        <w:rPr>
          <w:rFonts w:ascii="Times New Roman" w:hAnsi="Times New Roman" w:cs="Times New Roman"/>
          <w:sz w:val="24"/>
          <w:szCs w:val="24"/>
        </w:rPr>
        <w:t xml:space="preserve">2.2. </w:t>
      </w:r>
      <w:r w:rsidRPr="00A714DE">
        <w:rPr>
          <w:rFonts w:ascii="Times New Roman" w:hAnsi="Times New Roman" w:cs="Times New Roman"/>
          <w:sz w:val="24"/>
          <w:szCs w:val="24"/>
          <w:u w:val="single"/>
        </w:rPr>
        <w:t>Support preparation of technical documentation and tender package</w:t>
      </w:r>
      <w:r w:rsidR="00AE0027" w:rsidRPr="00A714DE">
        <w:rPr>
          <w:rFonts w:ascii="Times New Roman" w:hAnsi="Times New Roman" w:cs="Times New Roman"/>
          <w:sz w:val="24"/>
          <w:szCs w:val="24"/>
          <w:u w:val="single"/>
        </w:rPr>
        <w:t>s</w:t>
      </w:r>
      <w:r w:rsidRPr="00A714DE">
        <w:rPr>
          <w:rFonts w:ascii="Times New Roman" w:hAnsi="Times New Roman" w:cs="Times New Roman"/>
          <w:sz w:val="24"/>
          <w:szCs w:val="24"/>
          <w:u w:val="single"/>
        </w:rPr>
        <w:t xml:space="preserve"> for selected </w:t>
      </w:r>
      <w:r w:rsidR="00B40DF1" w:rsidRPr="00A714DE">
        <w:rPr>
          <w:rFonts w:ascii="Times New Roman" w:hAnsi="Times New Roman" w:cs="Times New Roman"/>
          <w:sz w:val="24"/>
          <w:szCs w:val="24"/>
          <w:u w:val="single"/>
        </w:rPr>
        <w:t xml:space="preserve">inter-municipal </w:t>
      </w:r>
      <w:r w:rsidR="003D2F63" w:rsidRPr="00A714DE">
        <w:rPr>
          <w:rFonts w:ascii="Times New Roman" w:hAnsi="Times New Roman" w:cs="Times New Roman"/>
          <w:sz w:val="24"/>
          <w:szCs w:val="24"/>
          <w:u w:val="single"/>
        </w:rPr>
        <w:t>and local</w:t>
      </w:r>
      <w:r w:rsidR="006E1266" w:rsidRPr="00A714DE">
        <w:rPr>
          <w:rFonts w:ascii="Times New Roman" w:hAnsi="Times New Roman" w:cs="Times New Roman"/>
          <w:sz w:val="24"/>
          <w:szCs w:val="24"/>
          <w:u w:val="single"/>
        </w:rPr>
        <w:t xml:space="preserve"> economic</w:t>
      </w:r>
      <w:r w:rsidR="00EE2246" w:rsidRPr="00A714DE">
        <w:rPr>
          <w:rFonts w:ascii="Times New Roman" w:hAnsi="Times New Roman" w:cs="Times New Roman"/>
          <w:sz w:val="24"/>
          <w:szCs w:val="24"/>
          <w:u w:val="single"/>
        </w:rPr>
        <w:t>/social</w:t>
      </w:r>
      <w:r w:rsidR="006E1266" w:rsidRPr="00A714DE">
        <w:rPr>
          <w:rFonts w:ascii="Times New Roman" w:hAnsi="Times New Roman" w:cs="Times New Roman"/>
          <w:sz w:val="24"/>
          <w:szCs w:val="24"/>
          <w:u w:val="single"/>
        </w:rPr>
        <w:t xml:space="preserve"> infrastructure</w:t>
      </w:r>
      <w:r w:rsidRPr="00A714DE">
        <w:rPr>
          <w:rFonts w:ascii="Times New Roman" w:hAnsi="Times New Roman" w:cs="Times New Roman"/>
          <w:sz w:val="24"/>
          <w:szCs w:val="24"/>
          <w:u w:val="single"/>
        </w:rPr>
        <w:t xml:space="preserve"> </w:t>
      </w:r>
      <w:r w:rsidR="003D2F63" w:rsidRPr="00A714DE">
        <w:rPr>
          <w:rFonts w:ascii="Times New Roman" w:hAnsi="Times New Roman" w:cs="Times New Roman"/>
          <w:sz w:val="24"/>
          <w:szCs w:val="24"/>
          <w:u w:val="single"/>
        </w:rPr>
        <w:t>projects</w:t>
      </w:r>
    </w:p>
    <w:p w:rsidR="003D2F63" w:rsidRPr="00A714DE" w:rsidRDefault="003D2F63" w:rsidP="0067595D">
      <w:pPr>
        <w:spacing w:before="0"/>
        <w:rPr>
          <w:rFonts w:ascii="Times New Roman" w:hAnsi="Times New Roman" w:cs="Times New Roman"/>
          <w:sz w:val="24"/>
          <w:szCs w:val="24"/>
        </w:rPr>
      </w:pPr>
      <w:r w:rsidRPr="00A714DE">
        <w:rPr>
          <w:rFonts w:ascii="Times New Roman" w:hAnsi="Times New Roman" w:cs="Times New Roman"/>
          <w:sz w:val="24"/>
          <w:szCs w:val="24"/>
        </w:rPr>
        <w:t>This activity will include the following actions:</w:t>
      </w:r>
    </w:p>
    <w:p w:rsidR="003D2F63" w:rsidRPr="00A714DE" w:rsidRDefault="003D2F63" w:rsidP="0067595D">
      <w:pPr>
        <w:numPr>
          <w:ilvl w:val="0"/>
          <w:numId w:val="30"/>
        </w:numPr>
        <w:spacing w:before="0"/>
        <w:ind w:left="714" w:hanging="357"/>
        <w:contextualSpacing/>
        <w:rPr>
          <w:rFonts w:ascii="Times New Roman" w:hAnsi="Times New Roman" w:cs="Times New Roman"/>
          <w:sz w:val="24"/>
          <w:szCs w:val="24"/>
        </w:rPr>
      </w:pPr>
      <w:r w:rsidRPr="00A714DE">
        <w:rPr>
          <w:rFonts w:ascii="Times New Roman" w:hAnsi="Times New Roman" w:cs="Times New Roman"/>
          <w:sz w:val="24"/>
          <w:szCs w:val="24"/>
        </w:rPr>
        <w:t xml:space="preserve">Gap </w:t>
      </w:r>
      <w:r w:rsidR="00F105D8" w:rsidRPr="00A714DE">
        <w:rPr>
          <w:rFonts w:ascii="Times New Roman" w:hAnsi="Times New Roman" w:cs="Times New Roman"/>
          <w:sz w:val="24"/>
          <w:szCs w:val="24"/>
        </w:rPr>
        <w:t xml:space="preserve">analysis </w:t>
      </w:r>
    </w:p>
    <w:p w:rsidR="003D2F63" w:rsidRPr="00A714DE" w:rsidRDefault="003D2F63" w:rsidP="0067595D">
      <w:pPr>
        <w:numPr>
          <w:ilvl w:val="0"/>
          <w:numId w:val="30"/>
        </w:numPr>
        <w:spacing w:before="0"/>
        <w:ind w:left="714" w:hanging="357"/>
        <w:contextualSpacing/>
        <w:rPr>
          <w:rFonts w:ascii="Times New Roman" w:hAnsi="Times New Roman" w:cs="Times New Roman"/>
          <w:sz w:val="24"/>
          <w:szCs w:val="24"/>
        </w:rPr>
      </w:pPr>
      <w:r w:rsidRPr="00A714DE">
        <w:rPr>
          <w:rFonts w:ascii="Times New Roman" w:hAnsi="Times New Roman" w:cs="Times New Roman"/>
          <w:sz w:val="24"/>
          <w:szCs w:val="24"/>
        </w:rPr>
        <w:t>Preparation of detailed regulation plans for predefined sites</w:t>
      </w:r>
    </w:p>
    <w:p w:rsidR="00B40DF1" w:rsidRPr="00A714DE" w:rsidRDefault="003D2F63" w:rsidP="0067595D">
      <w:pPr>
        <w:numPr>
          <w:ilvl w:val="0"/>
          <w:numId w:val="30"/>
        </w:numPr>
        <w:spacing w:before="0"/>
        <w:ind w:left="714" w:hanging="357"/>
        <w:contextualSpacing/>
        <w:rPr>
          <w:rFonts w:ascii="Times New Roman" w:hAnsi="Times New Roman" w:cs="Times New Roman"/>
          <w:sz w:val="24"/>
          <w:szCs w:val="24"/>
        </w:rPr>
      </w:pPr>
      <w:r w:rsidRPr="00A714DE">
        <w:rPr>
          <w:rFonts w:ascii="Times New Roman" w:hAnsi="Times New Roman" w:cs="Times New Roman"/>
          <w:sz w:val="24"/>
          <w:szCs w:val="24"/>
        </w:rPr>
        <w:t xml:space="preserve">Development of full scale technical documentation </w:t>
      </w:r>
      <w:r w:rsidR="00622E7B" w:rsidRPr="00A714DE">
        <w:rPr>
          <w:rFonts w:ascii="Times New Roman" w:hAnsi="Times New Roman" w:cs="Times New Roman"/>
          <w:sz w:val="24"/>
          <w:szCs w:val="24"/>
        </w:rPr>
        <w:t>(given through grants)</w:t>
      </w:r>
    </w:p>
    <w:p w:rsidR="003D2F63" w:rsidRPr="00A714DE" w:rsidRDefault="003D2F63" w:rsidP="00A714DE">
      <w:pPr>
        <w:numPr>
          <w:ilvl w:val="0"/>
          <w:numId w:val="30"/>
        </w:numPr>
        <w:spacing w:before="0"/>
        <w:ind w:left="714" w:hanging="357"/>
        <w:rPr>
          <w:rFonts w:ascii="Times New Roman" w:hAnsi="Times New Roman" w:cs="Times New Roman"/>
          <w:sz w:val="24"/>
          <w:szCs w:val="24"/>
        </w:rPr>
      </w:pPr>
      <w:r w:rsidRPr="00A714DE">
        <w:rPr>
          <w:rFonts w:ascii="Times New Roman" w:hAnsi="Times New Roman" w:cs="Times New Roman"/>
          <w:sz w:val="24"/>
          <w:szCs w:val="24"/>
        </w:rPr>
        <w:t>Elaboration of organization and management model of the facility.</w:t>
      </w:r>
    </w:p>
    <w:p w:rsidR="00B447FF" w:rsidRPr="00A714DE" w:rsidRDefault="00B447FF" w:rsidP="00A714DE">
      <w:pPr>
        <w:spacing w:before="0"/>
        <w:rPr>
          <w:rFonts w:ascii="Times New Roman" w:hAnsi="Times New Roman" w:cs="Times New Roman"/>
          <w:sz w:val="24"/>
          <w:szCs w:val="24"/>
        </w:rPr>
      </w:pPr>
      <w:r w:rsidRPr="00A714DE">
        <w:rPr>
          <w:rFonts w:ascii="Times New Roman" w:hAnsi="Times New Roman" w:cs="Times New Roman"/>
          <w:sz w:val="24"/>
          <w:szCs w:val="24"/>
        </w:rPr>
        <w:t xml:space="preserve">Based on the National Sector Strategies including NPRD/RDS (once adopted) and the Local (Sustainable) Development Strategies (developed under support of donor interventions such as MSP IPA 2007) as well as criteria for selection of infrastructure projects developed by PPF5 project the Programme will support preparation of fully mature (inter) municipal projects in line with the good governance principles.  </w:t>
      </w:r>
    </w:p>
    <w:p w:rsidR="002A0A83" w:rsidRPr="00A714DE" w:rsidRDefault="0047359A"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All projects will have </w:t>
      </w:r>
      <w:r w:rsidR="00BF50C2" w:rsidRPr="00A714DE">
        <w:rPr>
          <w:rFonts w:ascii="Times New Roman" w:hAnsi="Times New Roman" w:cs="Times New Roman"/>
          <w:sz w:val="24"/>
          <w:szCs w:val="24"/>
        </w:rPr>
        <w:t xml:space="preserve">to be embedded in strategic planning documents, </w:t>
      </w:r>
      <w:r w:rsidRPr="00A714DE">
        <w:rPr>
          <w:rFonts w:ascii="Times New Roman" w:hAnsi="Times New Roman" w:cs="Times New Roman"/>
          <w:sz w:val="24"/>
          <w:szCs w:val="24"/>
        </w:rPr>
        <w:t xml:space="preserve">with </w:t>
      </w:r>
      <w:r w:rsidR="00BF50C2" w:rsidRPr="00A714DE">
        <w:rPr>
          <w:rFonts w:ascii="Times New Roman" w:hAnsi="Times New Roman" w:cs="Times New Roman"/>
          <w:sz w:val="24"/>
          <w:szCs w:val="24"/>
        </w:rPr>
        <w:t xml:space="preserve">planning basis in place (General and Detailed Regulation Plan), resolved property issues. Projects have to be in the area of </w:t>
      </w:r>
      <w:r w:rsidR="00F56882" w:rsidRPr="00A714DE">
        <w:rPr>
          <w:rFonts w:ascii="Times New Roman" w:hAnsi="Times New Roman" w:cs="Times New Roman"/>
          <w:sz w:val="24"/>
          <w:szCs w:val="24"/>
        </w:rPr>
        <w:t>economic, social and/or environmental</w:t>
      </w:r>
      <w:r w:rsidR="00BF50C2" w:rsidRPr="00A714DE">
        <w:rPr>
          <w:rFonts w:ascii="Times New Roman" w:hAnsi="Times New Roman" w:cs="Times New Roman"/>
          <w:sz w:val="24"/>
          <w:szCs w:val="24"/>
        </w:rPr>
        <w:t xml:space="preserve"> development. Additional advantage will be given to the projects solving problems of vulnerable groups especially Roma. Projects will have to be incorporated in SLAP database.</w:t>
      </w:r>
    </w:p>
    <w:p w:rsidR="0028762D" w:rsidRPr="00A714DE" w:rsidRDefault="0028762D" w:rsidP="0067595D">
      <w:pPr>
        <w:spacing w:before="0"/>
        <w:rPr>
          <w:rFonts w:ascii="Times New Roman" w:hAnsi="Times New Roman" w:cs="Times New Roman"/>
          <w:i/>
          <w:sz w:val="24"/>
          <w:szCs w:val="24"/>
          <w:u w:val="single"/>
        </w:rPr>
      </w:pPr>
      <w:r w:rsidRPr="00A714DE">
        <w:rPr>
          <w:rFonts w:ascii="Times New Roman" w:hAnsi="Times New Roman" w:cs="Times New Roman"/>
          <w:sz w:val="24"/>
          <w:szCs w:val="24"/>
          <w:u w:val="single"/>
        </w:rPr>
        <w:lastRenderedPageBreak/>
        <w:t>2.3 Financially and technically support implementation of at least two projects contributing to the socio-economic development</w:t>
      </w:r>
    </w:p>
    <w:p w:rsidR="0028762D" w:rsidRPr="00A714DE" w:rsidRDefault="00F150A8" w:rsidP="0067595D">
      <w:pPr>
        <w:spacing w:before="0"/>
        <w:rPr>
          <w:rFonts w:ascii="Times New Roman" w:hAnsi="Times New Roman" w:cs="Times New Roman"/>
          <w:sz w:val="24"/>
          <w:szCs w:val="24"/>
        </w:rPr>
      </w:pPr>
      <w:r w:rsidRPr="00A714DE">
        <w:rPr>
          <w:rFonts w:ascii="Times New Roman" w:hAnsi="Times New Roman" w:cs="Times New Roman"/>
          <w:sz w:val="24"/>
          <w:szCs w:val="24"/>
        </w:rPr>
        <w:t>Based on the National Sector Strategies including NPRD/RDS (once adopted)</w:t>
      </w:r>
      <w:r w:rsidR="00073B8C" w:rsidRPr="00A714DE">
        <w:rPr>
          <w:rFonts w:ascii="Times New Roman" w:hAnsi="Times New Roman" w:cs="Times New Roman"/>
          <w:sz w:val="24"/>
          <w:szCs w:val="24"/>
        </w:rPr>
        <w:t xml:space="preserve"> and the </w:t>
      </w:r>
      <w:r w:rsidRPr="00A714DE">
        <w:rPr>
          <w:rFonts w:ascii="Times New Roman" w:hAnsi="Times New Roman" w:cs="Times New Roman"/>
          <w:sz w:val="24"/>
          <w:szCs w:val="24"/>
        </w:rPr>
        <w:t>Local (Sustainable) Development Strategies (developed under support of donor interve</w:t>
      </w:r>
      <w:r w:rsidR="00073B8C" w:rsidRPr="00A714DE">
        <w:rPr>
          <w:rFonts w:ascii="Times New Roman" w:hAnsi="Times New Roman" w:cs="Times New Roman"/>
          <w:sz w:val="24"/>
          <w:szCs w:val="24"/>
        </w:rPr>
        <w:t>ntions such as MSP IPA 2007) as well as</w:t>
      </w:r>
      <w:r w:rsidRPr="00A714DE">
        <w:rPr>
          <w:rFonts w:ascii="Times New Roman" w:hAnsi="Times New Roman" w:cs="Times New Roman"/>
          <w:sz w:val="24"/>
          <w:szCs w:val="24"/>
        </w:rPr>
        <w:t xml:space="preserve"> </w:t>
      </w:r>
      <w:r w:rsidR="00FA247F" w:rsidRPr="00A714DE">
        <w:rPr>
          <w:rFonts w:ascii="Times New Roman" w:hAnsi="Times New Roman" w:cs="Times New Roman"/>
          <w:sz w:val="24"/>
          <w:szCs w:val="24"/>
        </w:rPr>
        <w:t>criteria for selection of infrastructure projects developed by PPF5 project the Programme will support implementation of fully mature projects in line  with</w:t>
      </w:r>
      <w:r w:rsidR="0028762D" w:rsidRPr="00A714DE">
        <w:rPr>
          <w:rFonts w:ascii="Times New Roman" w:hAnsi="Times New Roman" w:cs="Times New Roman"/>
          <w:sz w:val="24"/>
          <w:szCs w:val="24"/>
        </w:rPr>
        <w:t xml:space="preserve"> good governance principles.  </w:t>
      </w:r>
    </w:p>
    <w:p w:rsidR="0028762D" w:rsidRPr="00A714DE" w:rsidRDefault="0028762D" w:rsidP="0067595D">
      <w:pPr>
        <w:spacing w:before="0"/>
        <w:rPr>
          <w:rFonts w:ascii="Times New Roman" w:hAnsi="Times New Roman" w:cs="Times New Roman"/>
          <w:sz w:val="24"/>
          <w:szCs w:val="24"/>
        </w:rPr>
      </w:pPr>
      <w:r w:rsidRPr="00A714DE">
        <w:rPr>
          <w:rFonts w:ascii="Times New Roman" w:hAnsi="Times New Roman" w:cs="Times New Roman"/>
          <w:sz w:val="24"/>
          <w:szCs w:val="24"/>
        </w:rPr>
        <w:t>Actions eligible under this activity will be:</w:t>
      </w:r>
    </w:p>
    <w:p w:rsidR="0028762D" w:rsidRPr="00A714DE" w:rsidRDefault="0028762D" w:rsidP="0067595D">
      <w:pPr>
        <w:numPr>
          <w:ilvl w:val="0"/>
          <w:numId w:val="79"/>
        </w:numPr>
        <w:autoSpaceDE w:val="0"/>
        <w:autoSpaceDN w:val="0"/>
        <w:adjustRightInd w:val="0"/>
        <w:spacing w:before="0"/>
        <w:ind w:left="714" w:hanging="357"/>
        <w:contextualSpacing/>
        <w:rPr>
          <w:rFonts w:ascii="Times New Roman" w:hAnsi="Times New Roman" w:cs="Times New Roman"/>
          <w:sz w:val="24"/>
          <w:szCs w:val="24"/>
        </w:rPr>
      </w:pPr>
      <w:r w:rsidRPr="00A714DE">
        <w:rPr>
          <w:rFonts w:ascii="Times New Roman" w:hAnsi="Times New Roman" w:cs="Times New Roman"/>
          <w:sz w:val="24"/>
          <w:szCs w:val="24"/>
        </w:rPr>
        <w:t>Construction, reconstruction, refurbishment, regeneration, environmental cleaning (where approp</w:t>
      </w:r>
      <w:r w:rsidR="005D2B6E" w:rsidRPr="00A714DE">
        <w:rPr>
          <w:rFonts w:ascii="Times New Roman" w:hAnsi="Times New Roman" w:cs="Times New Roman"/>
          <w:sz w:val="24"/>
          <w:szCs w:val="24"/>
        </w:rPr>
        <w:t xml:space="preserve">riate) of industrial locations </w:t>
      </w:r>
    </w:p>
    <w:p w:rsidR="005D2B6E" w:rsidRPr="00A714DE" w:rsidRDefault="005D2B6E" w:rsidP="0067595D">
      <w:pPr>
        <w:numPr>
          <w:ilvl w:val="0"/>
          <w:numId w:val="79"/>
        </w:numPr>
        <w:autoSpaceDE w:val="0"/>
        <w:autoSpaceDN w:val="0"/>
        <w:adjustRightInd w:val="0"/>
        <w:spacing w:before="0"/>
        <w:ind w:left="714" w:hanging="357"/>
        <w:contextualSpacing/>
        <w:rPr>
          <w:rFonts w:ascii="Times New Roman" w:hAnsi="Times New Roman" w:cs="Times New Roman"/>
          <w:sz w:val="24"/>
          <w:szCs w:val="24"/>
        </w:rPr>
      </w:pPr>
      <w:r w:rsidRPr="00A714DE">
        <w:rPr>
          <w:rFonts w:ascii="Times New Roman" w:hAnsi="Times New Roman" w:cs="Times New Roman"/>
          <w:sz w:val="24"/>
          <w:szCs w:val="24"/>
        </w:rPr>
        <w:t xml:space="preserve">Construction, </w:t>
      </w:r>
      <w:r w:rsidR="00FA247F" w:rsidRPr="00A714DE">
        <w:rPr>
          <w:rFonts w:ascii="Times New Roman" w:hAnsi="Times New Roman" w:cs="Times New Roman"/>
          <w:sz w:val="24"/>
          <w:szCs w:val="24"/>
        </w:rPr>
        <w:t>r</w:t>
      </w:r>
      <w:r w:rsidRPr="00A714DE">
        <w:rPr>
          <w:rFonts w:ascii="Times New Roman" w:hAnsi="Times New Roman" w:cs="Times New Roman"/>
          <w:sz w:val="24"/>
          <w:szCs w:val="24"/>
        </w:rPr>
        <w:t>econstruction/rehabilitation of local access roads to business facilities</w:t>
      </w:r>
    </w:p>
    <w:p w:rsidR="0028762D" w:rsidRPr="00A714DE" w:rsidRDefault="0028762D" w:rsidP="0067595D">
      <w:pPr>
        <w:numPr>
          <w:ilvl w:val="0"/>
          <w:numId w:val="79"/>
        </w:numPr>
        <w:autoSpaceDE w:val="0"/>
        <w:autoSpaceDN w:val="0"/>
        <w:adjustRightInd w:val="0"/>
        <w:spacing w:before="0"/>
        <w:ind w:left="714" w:hanging="357"/>
        <w:contextualSpacing/>
        <w:rPr>
          <w:rFonts w:ascii="Times New Roman" w:hAnsi="Times New Roman" w:cs="Times New Roman"/>
          <w:sz w:val="24"/>
          <w:szCs w:val="24"/>
        </w:rPr>
      </w:pPr>
      <w:r w:rsidRPr="00A714DE">
        <w:rPr>
          <w:rFonts w:ascii="Times New Roman" w:hAnsi="Times New Roman" w:cs="Times New Roman"/>
          <w:sz w:val="24"/>
          <w:szCs w:val="24"/>
        </w:rPr>
        <w:t>Construction, reconstruction of facilities important for inter municipal social development (education, health, social serv</w:t>
      </w:r>
      <w:r w:rsidR="005D2B6E" w:rsidRPr="00A714DE">
        <w:rPr>
          <w:rFonts w:ascii="Times New Roman" w:hAnsi="Times New Roman" w:cs="Times New Roman"/>
          <w:sz w:val="24"/>
          <w:szCs w:val="24"/>
        </w:rPr>
        <w:t xml:space="preserve">ices on inter municipal level. </w:t>
      </w:r>
    </w:p>
    <w:p w:rsidR="0028762D" w:rsidRPr="00A714DE" w:rsidRDefault="0028762D" w:rsidP="0067595D">
      <w:pPr>
        <w:numPr>
          <w:ilvl w:val="0"/>
          <w:numId w:val="79"/>
        </w:numPr>
        <w:autoSpaceDE w:val="0"/>
        <w:autoSpaceDN w:val="0"/>
        <w:adjustRightInd w:val="0"/>
        <w:spacing w:before="0"/>
        <w:ind w:left="714" w:hanging="357"/>
        <w:rPr>
          <w:rFonts w:ascii="Times New Roman" w:hAnsi="Times New Roman" w:cs="Times New Roman"/>
          <w:sz w:val="24"/>
          <w:szCs w:val="24"/>
        </w:rPr>
      </w:pPr>
      <w:r w:rsidRPr="00A714DE">
        <w:rPr>
          <w:rFonts w:ascii="Times New Roman" w:hAnsi="Times New Roman" w:cs="Times New Roman"/>
          <w:sz w:val="24"/>
          <w:szCs w:val="24"/>
        </w:rPr>
        <w:t>Construction,</w:t>
      </w:r>
      <w:r w:rsidR="00FA247F" w:rsidRPr="00A714DE">
        <w:rPr>
          <w:rFonts w:ascii="Times New Roman" w:hAnsi="Times New Roman" w:cs="Times New Roman"/>
          <w:sz w:val="24"/>
          <w:szCs w:val="24"/>
        </w:rPr>
        <w:t xml:space="preserve"> r</w:t>
      </w:r>
      <w:r w:rsidRPr="00A714DE">
        <w:rPr>
          <w:rFonts w:ascii="Times New Roman" w:hAnsi="Times New Roman" w:cs="Times New Roman"/>
          <w:sz w:val="24"/>
          <w:szCs w:val="24"/>
        </w:rPr>
        <w:t>econstruction of existing or development of new technical in</w:t>
      </w:r>
      <w:r w:rsidR="005D2B6E" w:rsidRPr="00A714DE">
        <w:rPr>
          <w:rFonts w:ascii="Times New Roman" w:hAnsi="Times New Roman" w:cs="Times New Roman"/>
          <w:sz w:val="24"/>
          <w:szCs w:val="24"/>
        </w:rPr>
        <w:t>frastructure networks</w:t>
      </w:r>
      <w:r w:rsidRPr="00A714DE">
        <w:rPr>
          <w:rFonts w:ascii="Times New Roman" w:hAnsi="Times New Roman" w:cs="Times New Roman"/>
          <w:sz w:val="24"/>
          <w:szCs w:val="24"/>
        </w:rPr>
        <w:t xml:space="preserve"> (water supply, sewerage, communication links, electricity system, public lighting system, gas system)</w:t>
      </w:r>
    </w:p>
    <w:p w:rsidR="0028762D" w:rsidRPr="00A714DE" w:rsidRDefault="00B34262"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At least one infrastructure project will be implemented through works contract by CFCU. </w:t>
      </w:r>
      <w:r w:rsidR="0028762D" w:rsidRPr="00A714DE">
        <w:rPr>
          <w:rFonts w:ascii="Times New Roman" w:hAnsi="Times New Roman" w:cs="Times New Roman"/>
          <w:sz w:val="24"/>
          <w:szCs w:val="24"/>
        </w:rPr>
        <w:t>SEIO</w:t>
      </w:r>
      <w:r w:rsidRPr="00A714DE">
        <w:rPr>
          <w:rFonts w:ascii="Times New Roman" w:hAnsi="Times New Roman" w:cs="Times New Roman"/>
          <w:sz w:val="24"/>
          <w:szCs w:val="24"/>
        </w:rPr>
        <w:t xml:space="preserve"> and line ministry (depending on the sector project is coming from) will be responsible for the preparation of tender </w:t>
      </w:r>
      <w:r w:rsidR="0028762D" w:rsidRPr="00A714DE">
        <w:rPr>
          <w:rFonts w:ascii="Times New Roman" w:hAnsi="Times New Roman" w:cs="Times New Roman"/>
          <w:sz w:val="24"/>
          <w:szCs w:val="24"/>
        </w:rPr>
        <w:t xml:space="preserve">documentation. For all these activities </w:t>
      </w:r>
      <w:r w:rsidR="005A3F77" w:rsidRPr="00A714DE">
        <w:rPr>
          <w:rFonts w:ascii="Times New Roman" w:hAnsi="Times New Roman" w:cs="Times New Roman"/>
          <w:sz w:val="24"/>
          <w:szCs w:val="24"/>
        </w:rPr>
        <w:t xml:space="preserve">additional assistance </w:t>
      </w:r>
      <w:r w:rsidR="00E743A2" w:rsidRPr="00A714DE">
        <w:rPr>
          <w:rFonts w:ascii="Times New Roman" w:hAnsi="Times New Roman" w:cs="Times New Roman"/>
          <w:sz w:val="24"/>
          <w:szCs w:val="24"/>
        </w:rPr>
        <w:t xml:space="preserve">(if needed) </w:t>
      </w:r>
      <w:r w:rsidR="0028762D" w:rsidRPr="00A714DE">
        <w:rPr>
          <w:rFonts w:ascii="Times New Roman" w:hAnsi="Times New Roman" w:cs="Times New Roman"/>
          <w:sz w:val="24"/>
          <w:szCs w:val="24"/>
        </w:rPr>
        <w:t>will be provided to</w:t>
      </w:r>
      <w:r w:rsidRPr="00A714DE">
        <w:rPr>
          <w:rFonts w:ascii="Times New Roman" w:hAnsi="Times New Roman" w:cs="Times New Roman"/>
          <w:sz w:val="24"/>
          <w:szCs w:val="24"/>
        </w:rPr>
        <w:t xml:space="preserve"> relevant institutions in</w:t>
      </w:r>
      <w:r w:rsidR="0028762D" w:rsidRPr="00A714DE">
        <w:rPr>
          <w:rFonts w:ascii="Times New Roman" w:hAnsi="Times New Roman" w:cs="Times New Roman"/>
          <w:sz w:val="24"/>
          <w:szCs w:val="24"/>
        </w:rPr>
        <w:t xml:space="preserve"> order to increase their capacities for managing of the projects. </w:t>
      </w:r>
      <w:r w:rsidR="00A57C43" w:rsidRPr="00A714DE">
        <w:rPr>
          <w:rFonts w:ascii="Times New Roman" w:hAnsi="Times New Roman" w:cs="Times New Roman"/>
          <w:sz w:val="24"/>
          <w:szCs w:val="24"/>
        </w:rPr>
        <w:t xml:space="preserve">Supervision of works will be done by Programme team. </w:t>
      </w:r>
    </w:p>
    <w:p w:rsidR="002A0A83" w:rsidRPr="00A714DE" w:rsidRDefault="00C96C16"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Since </w:t>
      </w:r>
      <w:r w:rsidR="00DE49C6" w:rsidRPr="00A714DE">
        <w:rPr>
          <w:rFonts w:ascii="Times New Roman" w:hAnsi="Times New Roman" w:cs="Times New Roman"/>
          <w:sz w:val="24"/>
          <w:szCs w:val="24"/>
        </w:rPr>
        <w:t>European PROGRES and Exchange 4</w:t>
      </w:r>
      <w:r w:rsidRPr="00A714DE">
        <w:rPr>
          <w:rFonts w:ascii="Times New Roman" w:hAnsi="Times New Roman" w:cs="Times New Roman"/>
          <w:sz w:val="24"/>
          <w:szCs w:val="24"/>
        </w:rPr>
        <w:t xml:space="preserve"> </w:t>
      </w:r>
      <w:r w:rsidR="00073B8C" w:rsidRPr="00A714DE">
        <w:rPr>
          <w:rFonts w:ascii="Times New Roman" w:hAnsi="Times New Roman" w:cs="Times New Roman"/>
          <w:sz w:val="24"/>
          <w:szCs w:val="24"/>
        </w:rPr>
        <w:t xml:space="preserve">(started in March 2013) </w:t>
      </w:r>
      <w:r w:rsidRPr="00A714DE">
        <w:rPr>
          <w:rFonts w:ascii="Times New Roman" w:hAnsi="Times New Roman" w:cs="Times New Roman"/>
          <w:sz w:val="24"/>
          <w:szCs w:val="24"/>
        </w:rPr>
        <w:t xml:space="preserve">have complementary activities the close </w:t>
      </w:r>
      <w:r w:rsidR="00DE49C6" w:rsidRPr="00A714DE">
        <w:rPr>
          <w:rFonts w:ascii="Times New Roman" w:hAnsi="Times New Roman" w:cs="Times New Roman"/>
          <w:sz w:val="24"/>
          <w:szCs w:val="24"/>
        </w:rPr>
        <w:t>cooperation</w:t>
      </w:r>
      <w:r w:rsidRPr="00A714DE">
        <w:rPr>
          <w:rFonts w:ascii="Times New Roman" w:hAnsi="Times New Roman" w:cs="Times New Roman"/>
          <w:sz w:val="24"/>
          <w:szCs w:val="24"/>
        </w:rPr>
        <w:t xml:space="preserve"> and coordination </w:t>
      </w:r>
      <w:r w:rsidR="00DE49C6" w:rsidRPr="00A714DE">
        <w:rPr>
          <w:rFonts w:ascii="Times New Roman" w:hAnsi="Times New Roman" w:cs="Times New Roman"/>
          <w:sz w:val="24"/>
          <w:szCs w:val="24"/>
        </w:rPr>
        <w:t>between two programmes</w:t>
      </w:r>
      <w:r w:rsidRPr="00A714DE">
        <w:rPr>
          <w:rFonts w:ascii="Times New Roman" w:hAnsi="Times New Roman" w:cs="Times New Roman"/>
          <w:sz w:val="24"/>
          <w:szCs w:val="24"/>
        </w:rPr>
        <w:t xml:space="preserve"> is envisaged in order to make synergy effects where ever it’s feasible and to avoid potential overlaps.</w:t>
      </w:r>
      <w:r w:rsidR="006E1266" w:rsidRPr="00A714DE">
        <w:rPr>
          <w:rFonts w:ascii="Times New Roman" w:hAnsi="Times New Roman" w:cs="Times New Roman"/>
          <w:sz w:val="24"/>
          <w:szCs w:val="24"/>
        </w:rPr>
        <w:t xml:space="preserve"> </w:t>
      </w:r>
      <w:r w:rsidR="002A0A83" w:rsidRPr="00A714DE">
        <w:rPr>
          <w:rFonts w:ascii="Times New Roman" w:hAnsi="Times New Roman" w:cs="Times New Roman"/>
          <w:sz w:val="24"/>
          <w:szCs w:val="24"/>
        </w:rPr>
        <w:t xml:space="preserve"> </w:t>
      </w:r>
    </w:p>
    <w:p w:rsidR="002A0A83" w:rsidRPr="00A714DE" w:rsidRDefault="002A0A83" w:rsidP="0067595D">
      <w:pPr>
        <w:spacing w:before="0"/>
        <w:rPr>
          <w:rFonts w:ascii="Times New Roman" w:hAnsi="Times New Roman" w:cs="Times New Roman"/>
          <w:sz w:val="24"/>
          <w:szCs w:val="24"/>
          <w:u w:val="single"/>
        </w:rPr>
      </w:pPr>
      <w:r w:rsidRPr="00A714DE">
        <w:rPr>
          <w:rFonts w:ascii="Times New Roman" w:hAnsi="Times New Roman" w:cs="Times New Roman"/>
          <w:sz w:val="24"/>
          <w:szCs w:val="24"/>
          <w:u w:val="single"/>
        </w:rPr>
        <w:t>2.4 Call(s) for proposals for local priority infrastructure projects</w:t>
      </w:r>
    </w:p>
    <w:p w:rsidR="002A0A83" w:rsidRPr="00A714DE" w:rsidRDefault="00FA247F" w:rsidP="0067595D">
      <w:pPr>
        <w:spacing w:before="0"/>
        <w:rPr>
          <w:rFonts w:ascii="Times New Roman" w:hAnsi="Times New Roman" w:cs="Times New Roman"/>
          <w:sz w:val="24"/>
          <w:szCs w:val="24"/>
        </w:rPr>
      </w:pPr>
      <w:r w:rsidRPr="00A714DE">
        <w:rPr>
          <w:rFonts w:ascii="Times New Roman" w:hAnsi="Times New Roman" w:cs="Times New Roman"/>
          <w:sz w:val="24"/>
          <w:szCs w:val="24"/>
        </w:rPr>
        <w:t>There will be one</w:t>
      </w:r>
      <w:r w:rsidR="002A0A83" w:rsidRPr="00A714DE">
        <w:rPr>
          <w:rFonts w:ascii="Times New Roman" w:hAnsi="Times New Roman" w:cs="Times New Roman"/>
          <w:sz w:val="24"/>
          <w:szCs w:val="24"/>
        </w:rPr>
        <w:t xml:space="preserve"> call for proposals</w:t>
      </w:r>
      <w:r w:rsidRPr="00A714DE">
        <w:rPr>
          <w:rFonts w:ascii="Times New Roman" w:hAnsi="Times New Roman" w:cs="Times New Roman"/>
          <w:sz w:val="24"/>
          <w:szCs w:val="24"/>
        </w:rPr>
        <w:t xml:space="preserve"> </w:t>
      </w:r>
      <w:r w:rsidR="002A0A83" w:rsidRPr="00A714DE">
        <w:rPr>
          <w:rFonts w:ascii="Times New Roman" w:hAnsi="Times New Roman" w:cs="Times New Roman"/>
          <w:sz w:val="24"/>
          <w:szCs w:val="24"/>
        </w:rPr>
        <w:t xml:space="preserve">for economic and social </w:t>
      </w:r>
      <w:r w:rsidR="006D2CC8" w:rsidRPr="00A714DE">
        <w:rPr>
          <w:rFonts w:ascii="Times New Roman" w:hAnsi="Times New Roman" w:cs="Times New Roman"/>
          <w:sz w:val="24"/>
          <w:szCs w:val="24"/>
        </w:rPr>
        <w:t xml:space="preserve">small scale </w:t>
      </w:r>
      <w:r w:rsidR="002A0A83" w:rsidRPr="00A714DE">
        <w:rPr>
          <w:rFonts w:ascii="Times New Roman" w:hAnsi="Times New Roman" w:cs="Times New Roman"/>
          <w:sz w:val="24"/>
          <w:szCs w:val="24"/>
        </w:rPr>
        <w:t>infrastructure projects. Environmental aspects will have to be incorporated in the projects as cross cutting issues. Within social infrastructure projects special attention will be dedicated to projects solving infrastructure problems in Roma settlements and addressing needs of returnees. Regarding economic infrastructure projects eligible actions will be: reconstruction of potential Brownfield sites, communal equipping of Greenfield sites and improvement of infrastructure conditions in the existing industrial zones.</w:t>
      </w:r>
      <w:r w:rsidR="00137C7E" w:rsidRPr="00A714DE">
        <w:rPr>
          <w:rFonts w:ascii="Times New Roman" w:hAnsi="Times New Roman" w:cs="Times New Roman"/>
          <w:sz w:val="24"/>
          <w:szCs w:val="24"/>
        </w:rPr>
        <w:t xml:space="preserve"> All projects have to demonstrate good governance principles with a particular attention paid to equal benefits to men and women, or improvement of the position of women in the local environments.</w:t>
      </w:r>
    </w:p>
    <w:p w:rsidR="002A0A83" w:rsidRPr="00A714DE" w:rsidRDefault="002A0A83" w:rsidP="0067595D">
      <w:pPr>
        <w:spacing w:before="0"/>
        <w:rPr>
          <w:rFonts w:ascii="Times New Roman" w:hAnsi="Times New Roman" w:cs="Times New Roman"/>
          <w:sz w:val="24"/>
          <w:szCs w:val="24"/>
        </w:rPr>
      </w:pPr>
      <w:r w:rsidRPr="00A714DE">
        <w:rPr>
          <w:rFonts w:ascii="Times New Roman" w:hAnsi="Times New Roman" w:cs="Times New Roman"/>
          <w:sz w:val="24"/>
          <w:szCs w:val="24"/>
        </w:rPr>
        <w:t>Minimal grant support for all infrastructure p</w:t>
      </w:r>
      <w:r w:rsidR="00EE64F8" w:rsidRPr="00A714DE">
        <w:rPr>
          <w:rFonts w:ascii="Times New Roman" w:hAnsi="Times New Roman" w:cs="Times New Roman"/>
          <w:sz w:val="24"/>
          <w:szCs w:val="24"/>
        </w:rPr>
        <w:t>rojects will be EUR 100.</w:t>
      </w:r>
      <w:r w:rsidRPr="00A714DE">
        <w:rPr>
          <w:rFonts w:ascii="Times New Roman" w:hAnsi="Times New Roman" w:cs="Times New Roman"/>
          <w:sz w:val="24"/>
          <w:szCs w:val="24"/>
        </w:rPr>
        <w:t xml:space="preserve">000. Maximal grant support for projects dedicated to economic development will be up to </w:t>
      </w:r>
      <w:r w:rsidR="00EE64F8" w:rsidRPr="00A714DE">
        <w:rPr>
          <w:rFonts w:ascii="Times New Roman" w:hAnsi="Times New Roman" w:cs="Times New Roman"/>
          <w:sz w:val="24"/>
          <w:szCs w:val="24"/>
        </w:rPr>
        <w:t xml:space="preserve">EUR </w:t>
      </w:r>
      <w:r w:rsidRPr="00A714DE">
        <w:rPr>
          <w:rFonts w:ascii="Times New Roman" w:hAnsi="Times New Roman" w:cs="Times New Roman"/>
          <w:sz w:val="24"/>
          <w:szCs w:val="24"/>
        </w:rPr>
        <w:t>300</w:t>
      </w:r>
      <w:r w:rsidR="00EE64F8" w:rsidRPr="00A714DE">
        <w:rPr>
          <w:rFonts w:ascii="Times New Roman" w:hAnsi="Times New Roman" w:cs="Times New Roman"/>
          <w:sz w:val="24"/>
          <w:szCs w:val="24"/>
        </w:rPr>
        <w:t>.</w:t>
      </w:r>
      <w:r w:rsidRPr="00A714DE">
        <w:rPr>
          <w:rFonts w:ascii="Times New Roman" w:hAnsi="Times New Roman" w:cs="Times New Roman"/>
          <w:sz w:val="24"/>
          <w:szCs w:val="24"/>
        </w:rPr>
        <w:t>000 and for infrastructure improv</w:t>
      </w:r>
      <w:r w:rsidR="00EE64F8" w:rsidRPr="00A714DE">
        <w:rPr>
          <w:rFonts w:ascii="Times New Roman" w:hAnsi="Times New Roman" w:cs="Times New Roman"/>
          <w:sz w:val="24"/>
          <w:szCs w:val="24"/>
        </w:rPr>
        <w:t>ing other living conditions EUR 200.</w:t>
      </w:r>
      <w:r w:rsidRPr="00A714DE">
        <w:rPr>
          <w:rFonts w:ascii="Times New Roman" w:hAnsi="Times New Roman" w:cs="Times New Roman"/>
          <w:sz w:val="24"/>
          <w:szCs w:val="24"/>
        </w:rPr>
        <w:t>000.</w:t>
      </w:r>
    </w:p>
    <w:p w:rsidR="002A0A83" w:rsidRPr="00A714DE" w:rsidRDefault="008B7E5E"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Priority areas for selection of projects will be defined in accordance with the National Sector Strategies, as well as Local (Sustainable) Development Strategies </w:t>
      </w:r>
      <w:r w:rsidR="002B2782" w:rsidRPr="00A714DE">
        <w:rPr>
          <w:rFonts w:ascii="Times New Roman" w:hAnsi="Times New Roman" w:cs="Times New Roman"/>
          <w:sz w:val="24"/>
          <w:szCs w:val="24"/>
        </w:rPr>
        <w:t xml:space="preserve">/ Sector strategies and Action plan </w:t>
      </w:r>
      <w:r w:rsidRPr="00A714DE">
        <w:rPr>
          <w:rFonts w:ascii="Times New Roman" w:hAnsi="Times New Roman" w:cs="Times New Roman"/>
          <w:sz w:val="24"/>
          <w:szCs w:val="24"/>
        </w:rPr>
        <w:t>developed under support of donor interventions (such as MSP IPA 2007, etc.). Prioritisation process will take in consideration also NPRD/RDSs for respective regions once adopted. On the other hand the criteria will be developed in accordance with selection criteria developed by PPF5.</w:t>
      </w:r>
      <w:r w:rsidR="00E743A2" w:rsidRPr="00A714DE">
        <w:rPr>
          <w:rFonts w:ascii="Times New Roman" w:hAnsi="Times New Roman" w:cs="Times New Roman"/>
          <w:sz w:val="24"/>
          <w:szCs w:val="24"/>
        </w:rPr>
        <w:t xml:space="preserve"> </w:t>
      </w:r>
      <w:r w:rsidR="003C1F71" w:rsidRPr="00A714DE">
        <w:rPr>
          <w:rFonts w:ascii="Times New Roman" w:hAnsi="Times New Roman" w:cs="Times New Roman"/>
          <w:sz w:val="24"/>
          <w:szCs w:val="24"/>
        </w:rPr>
        <w:t xml:space="preserve">Regarding technical </w:t>
      </w:r>
      <w:r w:rsidR="002A0A83" w:rsidRPr="00A714DE">
        <w:rPr>
          <w:rFonts w:ascii="Times New Roman" w:hAnsi="Times New Roman" w:cs="Times New Roman"/>
          <w:sz w:val="24"/>
          <w:szCs w:val="24"/>
        </w:rPr>
        <w:t>eligibility criteria</w:t>
      </w:r>
      <w:r w:rsidR="003C1F71" w:rsidRPr="00A714DE">
        <w:rPr>
          <w:rFonts w:ascii="Times New Roman" w:hAnsi="Times New Roman" w:cs="Times New Roman"/>
          <w:sz w:val="24"/>
          <w:szCs w:val="24"/>
        </w:rPr>
        <w:t xml:space="preserve">, all </w:t>
      </w:r>
      <w:r w:rsidR="004D1EF7" w:rsidRPr="00A714DE">
        <w:rPr>
          <w:rFonts w:ascii="Times New Roman" w:hAnsi="Times New Roman" w:cs="Times New Roman"/>
          <w:sz w:val="24"/>
          <w:szCs w:val="24"/>
        </w:rPr>
        <w:t xml:space="preserve">projects </w:t>
      </w:r>
      <w:r w:rsidR="003C1F71" w:rsidRPr="00A714DE">
        <w:rPr>
          <w:rFonts w:ascii="Times New Roman" w:hAnsi="Times New Roman" w:cs="Times New Roman"/>
          <w:sz w:val="24"/>
          <w:szCs w:val="24"/>
        </w:rPr>
        <w:t xml:space="preserve">should </w:t>
      </w:r>
      <w:r w:rsidR="002A0A83" w:rsidRPr="00A714DE">
        <w:rPr>
          <w:rFonts w:ascii="Times New Roman" w:hAnsi="Times New Roman" w:cs="Times New Roman"/>
          <w:sz w:val="24"/>
          <w:szCs w:val="24"/>
        </w:rPr>
        <w:t xml:space="preserve">be embedded in local strategic plans, </w:t>
      </w:r>
      <w:r w:rsidR="003C1F71" w:rsidRPr="00A714DE">
        <w:rPr>
          <w:rFonts w:ascii="Times New Roman" w:hAnsi="Times New Roman" w:cs="Times New Roman"/>
          <w:sz w:val="24"/>
          <w:szCs w:val="24"/>
        </w:rPr>
        <w:t xml:space="preserve">identified </w:t>
      </w:r>
      <w:r w:rsidR="002A0A83" w:rsidRPr="00A714DE">
        <w:rPr>
          <w:rFonts w:ascii="Times New Roman" w:hAnsi="Times New Roman" w:cs="Times New Roman"/>
          <w:sz w:val="24"/>
          <w:szCs w:val="24"/>
        </w:rPr>
        <w:t xml:space="preserve">in SLAP database, and fully mature with issued building </w:t>
      </w:r>
      <w:r w:rsidR="002A0A83" w:rsidRPr="00A714DE">
        <w:rPr>
          <w:rFonts w:ascii="Times New Roman" w:hAnsi="Times New Roman" w:cs="Times New Roman"/>
          <w:sz w:val="24"/>
          <w:szCs w:val="24"/>
        </w:rPr>
        <w:lastRenderedPageBreak/>
        <w:t xml:space="preserve">permit. </w:t>
      </w:r>
      <w:r w:rsidR="00B07F3F" w:rsidRPr="00A714DE">
        <w:rPr>
          <w:rFonts w:ascii="Times New Roman" w:hAnsi="Times New Roman" w:cs="Times New Roman"/>
          <w:sz w:val="24"/>
          <w:szCs w:val="24"/>
        </w:rPr>
        <w:t>Additional criteri</w:t>
      </w:r>
      <w:r w:rsidR="00BB7A80" w:rsidRPr="00A714DE">
        <w:rPr>
          <w:rFonts w:ascii="Times New Roman" w:hAnsi="Times New Roman" w:cs="Times New Roman"/>
          <w:sz w:val="24"/>
          <w:szCs w:val="24"/>
        </w:rPr>
        <w:t>a will be that proposed project is</w:t>
      </w:r>
      <w:r w:rsidR="00B07F3F" w:rsidRPr="00A714DE">
        <w:rPr>
          <w:rFonts w:ascii="Times New Roman" w:hAnsi="Times New Roman" w:cs="Times New Roman"/>
          <w:sz w:val="24"/>
          <w:szCs w:val="24"/>
        </w:rPr>
        <w:t xml:space="preserve"> addressing the good governance principles</w:t>
      </w:r>
      <w:r w:rsidR="00BB7A80" w:rsidRPr="00A714DE">
        <w:rPr>
          <w:rFonts w:ascii="Times New Roman" w:hAnsi="Times New Roman" w:cs="Times New Roman"/>
          <w:sz w:val="24"/>
          <w:szCs w:val="24"/>
        </w:rPr>
        <w:t>.</w:t>
      </w:r>
    </w:p>
    <w:p w:rsidR="0099730B" w:rsidRPr="00A714DE" w:rsidRDefault="002B2782"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The </w:t>
      </w:r>
      <w:r w:rsidR="00E743A2" w:rsidRPr="00A714DE">
        <w:rPr>
          <w:rFonts w:ascii="Times New Roman" w:hAnsi="Times New Roman" w:cs="Times New Roman"/>
          <w:sz w:val="24"/>
          <w:szCs w:val="24"/>
        </w:rPr>
        <w:t xml:space="preserve">Grant scheme </w:t>
      </w:r>
      <w:r w:rsidR="002A0A83" w:rsidRPr="00A714DE">
        <w:rPr>
          <w:rFonts w:ascii="Times New Roman" w:hAnsi="Times New Roman" w:cs="Times New Roman"/>
          <w:sz w:val="24"/>
          <w:szCs w:val="24"/>
        </w:rPr>
        <w:t xml:space="preserve">will </w:t>
      </w:r>
      <w:r w:rsidR="00E743A2" w:rsidRPr="00A714DE">
        <w:rPr>
          <w:rFonts w:ascii="Times New Roman" w:hAnsi="Times New Roman" w:cs="Times New Roman"/>
          <w:sz w:val="24"/>
          <w:szCs w:val="24"/>
        </w:rPr>
        <w:t xml:space="preserve">be managed by the </w:t>
      </w:r>
      <w:r w:rsidR="0099730B" w:rsidRPr="00A714DE">
        <w:rPr>
          <w:rFonts w:ascii="Times New Roman" w:hAnsi="Times New Roman" w:cs="Times New Roman"/>
          <w:sz w:val="24"/>
          <w:szCs w:val="24"/>
        </w:rPr>
        <w:t>CFCU</w:t>
      </w:r>
      <w:r w:rsidR="004E4FDA" w:rsidRPr="00A714DE">
        <w:rPr>
          <w:rFonts w:ascii="Times New Roman" w:hAnsi="Times New Roman" w:cs="Times New Roman"/>
          <w:sz w:val="24"/>
          <w:szCs w:val="24"/>
        </w:rPr>
        <w:t>.</w:t>
      </w:r>
      <w:r w:rsidR="0099730B" w:rsidRPr="00A714DE">
        <w:rPr>
          <w:rFonts w:ascii="Times New Roman" w:hAnsi="Times New Roman" w:cs="Times New Roman"/>
          <w:sz w:val="24"/>
          <w:szCs w:val="24"/>
        </w:rPr>
        <w:t xml:space="preserve"> The role of SEIO will be to prepare Guidelines </w:t>
      </w:r>
      <w:r w:rsidR="00E743A2" w:rsidRPr="00A714DE">
        <w:rPr>
          <w:rFonts w:ascii="Times New Roman" w:hAnsi="Times New Roman" w:cs="Times New Roman"/>
          <w:sz w:val="24"/>
          <w:szCs w:val="24"/>
        </w:rPr>
        <w:t xml:space="preserve">for Applicants </w:t>
      </w:r>
      <w:r w:rsidR="0099730B" w:rsidRPr="00A714DE">
        <w:rPr>
          <w:rFonts w:ascii="Times New Roman" w:hAnsi="Times New Roman" w:cs="Times New Roman"/>
          <w:sz w:val="24"/>
          <w:szCs w:val="24"/>
        </w:rPr>
        <w:t xml:space="preserve">while CFCU will </w:t>
      </w:r>
      <w:r w:rsidR="00185CE1" w:rsidRPr="00A714DE">
        <w:rPr>
          <w:rFonts w:ascii="Times New Roman" w:hAnsi="Times New Roman" w:cs="Times New Roman"/>
          <w:sz w:val="24"/>
          <w:szCs w:val="24"/>
        </w:rPr>
        <w:t>l</w:t>
      </w:r>
      <w:r w:rsidRPr="00A714DE">
        <w:rPr>
          <w:rFonts w:ascii="Times New Roman" w:hAnsi="Times New Roman" w:cs="Times New Roman"/>
          <w:sz w:val="24"/>
          <w:szCs w:val="24"/>
        </w:rPr>
        <w:t>a</w:t>
      </w:r>
      <w:r w:rsidR="00185CE1" w:rsidRPr="00A714DE">
        <w:rPr>
          <w:rFonts w:ascii="Times New Roman" w:hAnsi="Times New Roman" w:cs="Times New Roman"/>
          <w:sz w:val="24"/>
          <w:szCs w:val="24"/>
        </w:rPr>
        <w:t>unch the CfP</w:t>
      </w:r>
      <w:r w:rsidR="0099730B" w:rsidRPr="00A714DE">
        <w:rPr>
          <w:rFonts w:ascii="Times New Roman" w:hAnsi="Times New Roman" w:cs="Times New Roman"/>
          <w:sz w:val="24"/>
          <w:szCs w:val="24"/>
        </w:rPr>
        <w:t xml:space="preserve">. </w:t>
      </w:r>
      <w:r w:rsidRPr="00A714DE">
        <w:rPr>
          <w:rFonts w:ascii="Times New Roman" w:hAnsi="Times New Roman" w:cs="Times New Roman"/>
          <w:sz w:val="24"/>
          <w:szCs w:val="24"/>
        </w:rPr>
        <w:t>Guidelines will include measurable indicators for results to be achieved in order to maximise impact by the grants.</w:t>
      </w:r>
    </w:p>
    <w:p w:rsidR="00BF50C2" w:rsidRPr="00A714DE" w:rsidRDefault="00F62DCC" w:rsidP="0067595D">
      <w:pPr>
        <w:spacing w:before="0"/>
        <w:rPr>
          <w:rFonts w:ascii="Times New Roman" w:hAnsi="Times New Roman" w:cs="Times New Roman"/>
          <w:sz w:val="24"/>
          <w:szCs w:val="24"/>
        </w:rPr>
      </w:pPr>
      <w:r w:rsidRPr="00A714DE">
        <w:rPr>
          <w:rFonts w:ascii="Times New Roman" w:hAnsi="Times New Roman" w:cs="Times New Roman"/>
          <w:sz w:val="24"/>
          <w:szCs w:val="24"/>
        </w:rPr>
        <w:t>Programme team</w:t>
      </w:r>
      <w:r w:rsidR="0099730B" w:rsidRPr="00A714DE">
        <w:rPr>
          <w:rFonts w:ascii="Times New Roman" w:hAnsi="Times New Roman" w:cs="Times New Roman"/>
          <w:sz w:val="24"/>
          <w:szCs w:val="24"/>
        </w:rPr>
        <w:t xml:space="preserve"> </w:t>
      </w:r>
      <w:r w:rsidR="00185CE1" w:rsidRPr="00A714DE">
        <w:rPr>
          <w:rFonts w:ascii="Times New Roman" w:hAnsi="Times New Roman" w:cs="Times New Roman"/>
          <w:sz w:val="24"/>
          <w:szCs w:val="24"/>
        </w:rPr>
        <w:t xml:space="preserve">(if needed) </w:t>
      </w:r>
      <w:r w:rsidR="0099730B" w:rsidRPr="00A714DE">
        <w:rPr>
          <w:rFonts w:ascii="Times New Roman" w:hAnsi="Times New Roman" w:cs="Times New Roman"/>
          <w:sz w:val="24"/>
          <w:szCs w:val="24"/>
        </w:rPr>
        <w:t xml:space="preserve">will provide TA to SEIO, CFCU and relevant ministries in order to increase their capacities for performing of previously mentioned activities </w:t>
      </w:r>
      <w:r w:rsidR="002B2782" w:rsidRPr="00A714DE">
        <w:rPr>
          <w:rFonts w:ascii="Times New Roman" w:hAnsi="Times New Roman" w:cs="Times New Roman"/>
          <w:sz w:val="24"/>
          <w:szCs w:val="24"/>
        </w:rPr>
        <w:t>as well as to assist in the project implementation and monitoring</w:t>
      </w:r>
      <w:r w:rsidR="00E229B7" w:rsidRPr="00A714DE">
        <w:rPr>
          <w:rFonts w:ascii="Times New Roman" w:hAnsi="Times New Roman" w:cs="Times New Roman"/>
          <w:sz w:val="24"/>
          <w:szCs w:val="24"/>
        </w:rPr>
        <w:t xml:space="preserve"> </w:t>
      </w:r>
      <w:r w:rsidR="002B2782" w:rsidRPr="00A714DE">
        <w:rPr>
          <w:rFonts w:ascii="Times New Roman" w:hAnsi="Times New Roman" w:cs="Times New Roman"/>
          <w:sz w:val="24"/>
          <w:szCs w:val="24"/>
        </w:rPr>
        <w:t>of projects in order to maximise results. For the infrastructure projects the role of all stakeholders should be to help facilitate potential investments in the AoR.</w:t>
      </w:r>
      <w:r w:rsidR="0099730B" w:rsidRPr="00A714DE">
        <w:rPr>
          <w:rFonts w:ascii="Times New Roman" w:hAnsi="Times New Roman" w:cs="Times New Roman"/>
          <w:sz w:val="24"/>
          <w:szCs w:val="24"/>
        </w:rPr>
        <w:t xml:space="preserve">   </w:t>
      </w:r>
    </w:p>
    <w:p w:rsidR="002A0A83" w:rsidRPr="00A714DE" w:rsidRDefault="002A0A83" w:rsidP="0067595D">
      <w:pPr>
        <w:spacing w:before="0"/>
        <w:rPr>
          <w:rFonts w:ascii="Times New Roman" w:hAnsi="Times New Roman" w:cs="Times New Roman"/>
          <w:sz w:val="24"/>
          <w:szCs w:val="24"/>
          <w:u w:val="single"/>
        </w:rPr>
      </w:pPr>
      <w:r w:rsidRPr="00A714DE">
        <w:rPr>
          <w:rFonts w:ascii="Times New Roman" w:hAnsi="Times New Roman" w:cs="Times New Roman"/>
          <w:sz w:val="24"/>
          <w:szCs w:val="24"/>
          <w:u w:val="single"/>
        </w:rPr>
        <w:t>2.5 Provide support for establishment of at least two models of PPP for exploitation of the municipally owned land or facilities</w:t>
      </w:r>
    </w:p>
    <w:p w:rsidR="002A0A83" w:rsidRPr="00A714DE" w:rsidRDefault="002A0A83"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Through this activity the programme will support municipalities in establishing public private partnerships (PPP) for development of economic activities. Where mutual interest of both municipality and private investor exists, the programme will support development of the most appropriate PPP model and provide technical assistance in setting up these partnerships. </w:t>
      </w:r>
    </w:p>
    <w:p w:rsidR="002A0A83" w:rsidRPr="00A714DE" w:rsidRDefault="002A0A83" w:rsidP="0067595D">
      <w:pPr>
        <w:spacing w:before="0"/>
        <w:rPr>
          <w:rFonts w:ascii="Times New Roman" w:hAnsi="Times New Roman" w:cs="Times New Roman"/>
          <w:sz w:val="24"/>
          <w:szCs w:val="24"/>
        </w:rPr>
      </w:pPr>
      <w:r w:rsidRPr="00A714DE">
        <w:rPr>
          <w:rFonts w:ascii="Times New Roman" w:hAnsi="Times New Roman" w:cs="Times New Roman"/>
          <w:sz w:val="24"/>
          <w:szCs w:val="24"/>
        </w:rPr>
        <w:t>Actions under this activity will include:</w:t>
      </w:r>
    </w:p>
    <w:p w:rsidR="002A0A83" w:rsidRPr="00A714DE" w:rsidRDefault="002A0A83" w:rsidP="0067595D">
      <w:pPr>
        <w:numPr>
          <w:ilvl w:val="0"/>
          <w:numId w:val="69"/>
        </w:numPr>
        <w:spacing w:before="0"/>
        <w:ind w:left="714" w:hanging="357"/>
        <w:contextualSpacing/>
        <w:rPr>
          <w:rFonts w:ascii="Times New Roman" w:hAnsi="Times New Roman" w:cs="Times New Roman"/>
          <w:sz w:val="24"/>
          <w:szCs w:val="24"/>
        </w:rPr>
      </w:pPr>
      <w:r w:rsidRPr="00A714DE">
        <w:rPr>
          <w:rFonts w:ascii="Times New Roman" w:hAnsi="Times New Roman" w:cs="Times New Roman"/>
          <w:sz w:val="24"/>
          <w:szCs w:val="24"/>
        </w:rPr>
        <w:t>Analysis of the legislative, ownership rights and conditions for exploiting the property</w:t>
      </w:r>
    </w:p>
    <w:p w:rsidR="002A0A83" w:rsidRPr="00A714DE" w:rsidRDefault="002A0A83" w:rsidP="0067595D">
      <w:pPr>
        <w:numPr>
          <w:ilvl w:val="0"/>
          <w:numId w:val="69"/>
        </w:numPr>
        <w:spacing w:before="0"/>
        <w:ind w:left="714" w:hanging="357"/>
        <w:contextualSpacing/>
        <w:rPr>
          <w:rFonts w:ascii="Times New Roman" w:hAnsi="Times New Roman" w:cs="Times New Roman"/>
          <w:sz w:val="24"/>
          <w:szCs w:val="24"/>
        </w:rPr>
      </w:pPr>
      <w:r w:rsidRPr="00A714DE">
        <w:rPr>
          <w:rFonts w:ascii="Times New Roman" w:hAnsi="Times New Roman" w:cs="Times New Roman"/>
          <w:sz w:val="24"/>
          <w:szCs w:val="24"/>
        </w:rPr>
        <w:t>Development of possible financial and operative models for PPP for selected property</w:t>
      </w:r>
    </w:p>
    <w:p w:rsidR="002A0A83" w:rsidRPr="00A714DE" w:rsidRDefault="002A0A83" w:rsidP="0067595D">
      <w:pPr>
        <w:numPr>
          <w:ilvl w:val="0"/>
          <w:numId w:val="69"/>
        </w:numPr>
        <w:spacing w:before="0"/>
        <w:ind w:left="714" w:hanging="357"/>
        <w:rPr>
          <w:rFonts w:ascii="Times New Roman" w:hAnsi="Times New Roman" w:cs="Times New Roman"/>
          <w:sz w:val="24"/>
          <w:szCs w:val="24"/>
        </w:rPr>
      </w:pPr>
      <w:r w:rsidRPr="00A714DE">
        <w:rPr>
          <w:rFonts w:ascii="Times New Roman" w:hAnsi="Times New Roman" w:cs="Times New Roman"/>
          <w:sz w:val="24"/>
          <w:szCs w:val="24"/>
        </w:rPr>
        <w:t>Development of full scale Feasibility Study.</w:t>
      </w:r>
    </w:p>
    <w:p w:rsidR="003D2F63" w:rsidRPr="00A714DE" w:rsidRDefault="002A0A83" w:rsidP="0067595D">
      <w:pPr>
        <w:spacing w:before="0"/>
        <w:rPr>
          <w:rFonts w:ascii="Times New Roman" w:hAnsi="Times New Roman" w:cs="Times New Roman"/>
          <w:sz w:val="24"/>
          <w:szCs w:val="24"/>
        </w:rPr>
      </w:pPr>
      <w:r w:rsidRPr="00A714DE">
        <w:rPr>
          <w:rFonts w:ascii="Times New Roman" w:hAnsi="Times New Roman" w:cs="Times New Roman"/>
          <w:sz w:val="24"/>
          <w:szCs w:val="24"/>
        </w:rPr>
        <w:t>Project</w:t>
      </w:r>
      <w:r w:rsidR="00260193" w:rsidRPr="00A714DE">
        <w:rPr>
          <w:rFonts w:ascii="Times New Roman" w:hAnsi="Times New Roman" w:cs="Times New Roman"/>
          <w:sz w:val="24"/>
          <w:szCs w:val="24"/>
        </w:rPr>
        <w:t xml:space="preserve">s should </w:t>
      </w:r>
      <w:r w:rsidRPr="00A714DE">
        <w:rPr>
          <w:rFonts w:ascii="Times New Roman" w:hAnsi="Times New Roman" w:cs="Times New Roman"/>
          <w:sz w:val="24"/>
          <w:szCs w:val="24"/>
        </w:rPr>
        <w:t>be embedded in strategic and urban planning documents</w:t>
      </w:r>
      <w:r w:rsidR="00260193" w:rsidRPr="00A714DE">
        <w:rPr>
          <w:rFonts w:ascii="Times New Roman" w:hAnsi="Times New Roman" w:cs="Times New Roman"/>
          <w:sz w:val="24"/>
          <w:szCs w:val="24"/>
        </w:rPr>
        <w:t xml:space="preserve"> with resolved p</w:t>
      </w:r>
      <w:r w:rsidRPr="00A714DE">
        <w:rPr>
          <w:rFonts w:ascii="Times New Roman" w:hAnsi="Times New Roman" w:cs="Times New Roman"/>
          <w:sz w:val="24"/>
          <w:szCs w:val="24"/>
        </w:rPr>
        <w:t xml:space="preserve">roperty issues. Projects have to be in the area of economic, social and/or environmental development. </w:t>
      </w:r>
      <w:r w:rsidR="00BF50C2" w:rsidRPr="00A714DE">
        <w:rPr>
          <w:rFonts w:ascii="Times New Roman" w:hAnsi="Times New Roman" w:cs="Times New Roman"/>
          <w:sz w:val="24"/>
          <w:szCs w:val="24"/>
        </w:rPr>
        <w:t>In addition, project will have t</w:t>
      </w:r>
      <w:r w:rsidRPr="00A714DE">
        <w:rPr>
          <w:rFonts w:ascii="Times New Roman" w:hAnsi="Times New Roman" w:cs="Times New Roman"/>
          <w:sz w:val="24"/>
          <w:szCs w:val="24"/>
        </w:rPr>
        <w:t>o address governance issues regarding PPP (accountability of partners, management iss</w:t>
      </w:r>
      <w:r w:rsidR="005C2712" w:rsidRPr="00A714DE">
        <w:rPr>
          <w:rFonts w:ascii="Times New Roman" w:hAnsi="Times New Roman" w:cs="Times New Roman"/>
          <w:sz w:val="24"/>
          <w:szCs w:val="24"/>
        </w:rPr>
        <w:t>u</w:t>
      </w:r>
      <w:r w:rsidRPr="00A714DE">
        <w:rPr>
          <w:rFonts w:ascii="Times New Roman" w:hAnsi="Times New Roman" w:cs="Times New Roman"/>
          <w:sz w:val="24"/>
          <w:szCs w:val="24"/>
        </w:rPr>
        <w:t xml:space="preserve">es, transparency in operation). </w:t>
      </w:r>
    </w:p>
    <w:p w:rsidR="002A0A83" w:rsidRPr="00A714DE" w:rsidRDefault="002A0A83" w:rsidP="0067595D">
      <w:pPr>
        <w:spacing w:before="0"/>
        <w:rPr>
          <w:rFonts w:ascii="Times New Roman" w:hAnsi="Times New Roman" w:cs="Times New Roman"/>
          <w:sz w:val="24"/>
          <w:szCs w:val="24"/>
          <w:u w:val="single"/>
        </w:rPr>
      </w:pPr>
      <w:r w:rsidRPr="00A714DE">
        <w:rPr>
          <w:rFonts w:ascii="Times New Roman" w:hAnsi="Times New Roman" w:cs="Times New Roman"/>
          <w:sz w:val="24"/>
          <w:szCs w:val="24"/>
        </w:rPr>
        <w:t xml:space="preserve">2.6 </w:t>
      </w:r>
      <w:r w:rsidR="005C2712" w:rsidRPr="00A714DE">
        <w:rPr>
          <w:rFonts w:ascii="Times New Roman" w:hAnsi="Times New Roman" w:cs="Times New Roman"/>
          <w:sz w:val="24"/>
          <w:szCs w:val="24"/>
          <w:u w:val="single"/>
        </w:rPr>
        <w:t xml:space="preserve">Facilitate establishment of the new SME clusters, and support existing SME clusters in common market approach and internationalization through introduction of international quality management </w:t>
      </w:r>
    </w:p>
    <w:p w:rsidR="005C2712" w:rsidRPr="00A714DE" w:rsidRDefault="005C2712"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Based on </w:t>
      </w:r>
      <w:r w:rsidR="00600188" w:rsidRPr="00A714DE">
        <w:rPr>
          <w:rFonts w:ascii="Times New Roman" w:hAnsi="Times New Roman" w:cs="Times New Roman"/>
          <w:sz w:val="24"/>
          <w:szCs w:val="24"/>
        </w:rPr>
        <w:t xml:space="preserve">2011 EU PROGRES’ </w:t>
      </w:r>
      <w:r w:rsidRPr="00A714DE">
        <w:rPr>
          <w:rFonts w:ascii="Times New Roman" w:hAnsi="Times New Roman" w:cs="Times New Roman"/>
          <w:sz w:val="24"/>
          <w:szCs w:val="24"/>
        </w:rPr>
        <w:t>analysis</w:t>
      </w:r>
      <w:r w:rsidR="00600188" w:rsidRPr="00A714DE">
        <w:rPr>
          <w:rFonts w:ascii="Times New Roman" w:hAnsi="Times New Roman" w:cs="Times New Roman"/>
          <w:sz w:val="24"/>
          <w:szCs w:val="24"/>
        </w:rPr>
        <w:t xml:space="preserve"> of needs for development of clusters</w:t>
      </w:r>
      <w:r w:rsidRPr="00A714DE">
        <w:rPr>
          <w:rFonts w:ascii="Times New Roman" w:hAnsi="Times New Roman" w:cs="Times New Roman"/>
          <w:sz w:val="24"/>
          <w:szCs w:val="24"/>
        </w:rPr>
        <w:t xml:space="preserve">, there are potentials for development of at least </w:t>
      </w:r>
      <w:r w:rsidR="009C5DE5" w:rsidRPr="00A714DE">
        <w:rPr>
          <w:rFonts w:ascii="Times New Roman" w:hAnsi="Times New Roman" w:cs="Times New Roman"/>
          <w:sz w:val="24"/>
          <w:szCs w:val="24"/>
        </w:rPr>
        <w:t xml:space="preserve">two </w:t>
      </w:r>
      <w:r w:rsidRPr="00A714DE">
        <w:rPr>
          <w:rFonts w:ascii="Times New Roman" w:hAnsi="Times New Roman" w:cs="Times New Roman"/>
          <w:sz w:val="24"/>
          <w:szCs w:val="24"/>
        </w:rPr>
        <w:t>clusters</w:t>
      </w:r>
      <w:r w:rsidR="00BF50C2" w:rsidRPr="00A714DE">
        <w:rPr>
          <w:rFonts w:ascii="Times New Roman" w:hAnsi="Times New Roman" w:cs="Times New Roman"/>
          <w:sz w:val="24"/>
          <w:szCs w:val="24"/>
        </w:rPr>
        <w:t xml:space="preserve"> </w:t>
      </w:r>
      <w:r w:rsidRPr="00A714DE">
        <w:rPr>
          <w:rFonts w:ascii="Times New Roman" w:hAnsi="Times New Roman" w:cs="Times New Roman"/>
          <w:sz w:val="24"/>
          <w:szCs w:val="24"/>
        </w:rPr>
        <w:t xml:space="preserve">within food and wood processing industries. </w:t>
      </w:r>
      <w:r w:rsidR="009C5DE5" w:rsidRPr="00A714DE">
        <w:rPr>
          <w:rFonts w:ascii="Times New Roman" w:hAnsi="Times New Roman" w:cs="Times New Roman"/>
          <w:sz w:val="24"/>
          <w:szCs w:val="24"/>
        </w:rPr>
        <w:t>T</w:t>
      </w:r>
      <w:r w:rsidRPr="00A714DE">
        <w:rPr>
          <w:rFonts w:ascii="Times New Roman" w:hAnsi="Times New Roman" w:cs="Times New Roman"/>
          <w:sz w:val="24"/>
          <w:szCs w:val="24"/>
        </w:rPr>
        <w:t xml:space="preserve">he Programme </w:t>
      </w:r>
      <w:r w:rsidR="009C5DE5" w:rsidRPr="00A714DE">
        <w:rPr>
          <w:rFonts w:ascii="Times New Roman" w:hAnsi="Times New Roman" w:cs="Times New Roman"/>
          <w:sz w:val="24"/>
          <w:szCs w:val="24"/>
        </w:rPr>
        <w:t>will</w:t>
      </w:r>
      <w:r w:rsidRPr="00A714DE">
        <w:rPr>
          <w:rFonts w:ascii="Times New Roman" w:hAnsi="Times New Roman" w:cs="Times New Roman"/>
          <w:sz w:val="24"/>
          <w:szCs w:val="24"/>
        </w:rPr>
        <w:t xml:space="preserve"> provide support in development of these new potential </w:t>
      </w:r>
      <w:r w:rsidR="00BF50C2" w:rsidRPr="00A714DE">
        <w:rPr>
          <w:rFonts w:ascii="Times New Roman" w:hAnsi="Times New Roman" w:cs="Times New Roman"/>
          <w:sz w:val="24"/>
          <w:szCs w:val="24"/>
        </w:rPr>
        <w:t>organisations</w:t>
      </w:r>
      <w:r w:rsidRPr="00A714DE">
        <w:rPr>
          <w:rFonts w:ascii="Times New Roman" w:hAnsi="Times New Roman" w:cs="Times New Roman"/>
          <w:sz w:val="24"/>
          <w:szCs w:val="24"/>
        </w:rPr>
        <w:t>, as well as further support to existing clusters</w:t>
      </w:r>
      <w:r w:rsidR="00600188" w:rsidRPr="00A714DE">
        <w:rPr>
          <w:rFonts w:ascii="Times New Roman" w:hAnsi="Times New Roman" w:cs="Times New Roman"/>
          <w:sz w:val="24"/>
          <w:szCs w:val="24"/>
        </w:rPr>
        <w:t xml:space="preserve"> </w:t>
      </w:r>
      <w:r w:rsidR="0005375E" w:rsidRPr="00A714DE">
        <w:rPr>
          <w:rFonts w:ascii="Times New Roman" w:hAnsi="Times New Roman" w:cs="Times New Roman"/>
          <w:sz w:val="24"/>
          <w:szCs w:val="24"/>
        </w:rPr>
        <w:t>in South and South West Serbia</w:t>
      </w:r>
      <w:r w:rsidRPr="00A714DE">
        <w:rPr>
          <w:rFonts w:ascii="Times New Roman" w:hAnsi="Times New Roman" w:cs="Times New Roman"/>
          <w:sz w:val="24"/>
          <w:szCs w:val="24"/>
        </w:rPr>
        <w:t xml:space="preserve"> in their market </w:t>
      </w:r>
      <w:r w:rsidR="00600188" w:rsidRPr="00A714DE">
        <w:rPr>
          <w:rFonts w:ascii="Times New Roman" w:hAnsi="Times New Roman" w:cs="Times New Roman"/>
          <w:sz w:val="24"/>
          <w:szCs w:val="24"/>
        </w:rPr>
        <w:t xml:space="preserve">extension </w:t>
      </w:r>
      <w:r w:rsidRPr="00A714DE">
        <w:rPr>
          <w:rFonts w:ascii="Times New Roman" w:hAnsi="Times New Roman" w:cs="Times New Roman"/>
          <w:sz w:val="24"/>
          <w:szCs w:val="24"/>
        </w:rPr>
        <w:t>and internationalisation.</w:t>
      </w:r>
    </w:p>
    <w:p w:rsidR="005C2712" w:rsidRPr="00A714DE" w:rsidRDefault="005C2712" w:rsidP="0067595D">
      <w:pPr>
        <w:spacing w:before="0"/>
        <w:rPr>
          <w:rFonts w:ascii="Times New Roman" w:hAnsi="Times New Roman" w:cs="Times New Roman"/>
          <w:sz w:val="24"/>
          <w:szCs w:val="24"/>
        </w:rPr>
      </w:pPr>
      <w:r w:rsidRPr="00A714DE">
        <w:rPr>
          <w:rFonts w:ascii="Times New Roman" w:hAnsi="Times New Roman" w:cs="Times New Roman"/>
          <w:sz w:val="24"/>
          <w:szCs w:val="24"/>
        </w:rPr>
        <w:t>Within this activity, the following actions will be eligible:</w:t>
      </w:r>
    </w:p>
    <w:p w:rsidR="005C2712" w:rsidRPr="00A714DE" w:rsidRDefault="005C2712" w:rsidP="00277D0A">
      <w:pPr>
        <w:numPr>
          <w:ilvl w:val="0"/>
          <w:numId w:val="31"/>
        </w:numPr>
        <w:spacing w:before="0"/>
        <w:ind w:left="714" w:hanging="357"/>
        <w:contextualSpacing/>
        <w:rPr>
          <w:rFonts w:ascii="Times New Roman" w:hAnsi="Times New Roman" w:cs="Times New Roman"/>
          <w:sz w:val="24"/>
          <w:szCs w:val="24"/>
        </w:rPr>
      </w:pPr>
      <w:r w:rsidRPr="00A714DE">
        <w:rPr>
          <w:rFonts w:ascii="Times New Roman" w:hAnsi="Times New Roman" w:cs="Times New Roman"/>
          <w:sz w:val="24"/>
          <w:szCs w:val="24"/>
        </w:rPr>
        <w:t>Identification of market potential for the cluster</w:t>
      </w:r>
    </w:p>
    <w:p w:rsidR="005C2712" w:rsidRPr="00A714DE" w:rsidRDefault="005C2712" w:rsidP="00277D0A">
      <w:pPr>
        <w:numPr>
          <w:ilvl w:val="0"/>
          <w:numId w:val="31"/>
        </w:numPr>
        <w:spacing w:before="0"/>
        <w:ind w:left="714" w:hanging="357"/>
        <w:contextualSpacing/>
        <w:rPr>
          <w:rFonts w:ascii="Times New Roman" w:hAnsi="Times New Roman" w:cs="Times New Roman"/>
          <w:sz w:val="24"/>
          <w:szCs w:val="24"/>
        </w:rPr>
      </w:pPr>
      <w:r w:rsidRPr="00A714DE">
        <w:rPr>
          <w:rFonts w:ascii="Times New Roman" w:hAnsi="Times New Roman" w:cs="Times New Roman"/>
          <w:sz w:val="24"/>
          <w:szCs w:val="24"/>
        </w:rPr>
        <w:t>Elaboration of value chain for common product</w:t>
      </w:r>
    </w:p>
    <w:p w:rsidR="005C2712" w:rsidRPr="00A714DE" w:rsidRDefault="005C2712" w:rsidP="00277D0A">
      <w:pPr>
        <w:numPr>
          <w:ilvl w:val="0"/>
          <w:numId w:val="31"/>
        </w:numPr>
        <w:spacing w:before="0"/>
        <w:ind w:left="714" w:hanging="357"/>
        <w:contextualSpacing/>
        <w:rPr>
          <w:rFonts w:ascii="Times New Roman" w:hAnsi="Times New Roman" w:cs="Times New Roman"/>
          <w:sz w:val="24"/>
          <w:szCs w:val="24"/>
        </w:rPr>
      </w:pPr>
      <w:r w:rsidRPr="00A714DE">
        <w:rPr>
          <w:rFonts w:ascii="Times New Roman" w:hAnsi="Times New Roman" w:cs="Times New Roman"/>
          <w:sz w:val="24"/>
          <w:szCs w:val="24"/>
        </w:rPr>
        <w:t>Definition of organization and management model for cluster</w:t>
      </w:r>
    </w:p>
    <w:p w:rsidR="005C2712" w:rsidRPr="00A714DE" w:rsidRDefault="005C2712" w:rsidP="00277D0A">
      <w:pPr>
        <w:numPr>
          <w:ilvl w:val="0"/>
          <w:numId w:val="31"/>
        </w:numPr>
        <w:spacing w:before="0"/>
        <w:ind w:left="714" w:hanging="357"/>
        <w:contextualSpacing/>
        <w:rPr>
          <w:rFonts w:ascii="Times New Roman" w:hAnsi="Times New Roman" w:cs="Times New Roman"/>
          <w:sz w:val="24"/>
          <w:szCs w:val="24"/>
        </w:rPr>
      </w:pPr>
      <w:r w:rsidRPr="00A714DE">
        <w:rPr>
          <w:rFonts w:ascii="Times New Roman" w:hAnsi="Times New Roman" w:cs="Times New Roman"/>
          <w:sz w:val="24"/>
          <w:szCs w:val="24"/>
        </w:rPr>
        <w:t>Elaboration of business plan</w:t>
      </w:r>
    </w:p>
    <w:p w:rsidR="005C2712" w:rsidRPr="00A714DE" w:rsidRDefault="005C2712" w:rsidP="00277D0A">
      <w:pPr>
        <w:numPr>
          <w:ilvl w:val="0"/>
          <w:numId w:val="31"/>
        </w:numPr>
        <w:spacing w:before="0"/>
        <w:ind w:left="714" w:hanging="357"/>
        <w:contextualSpacing/>
        <w:rPr>
          <w:rFonts w:ascii="Times New Roman" w:hAnsi="Times New Roman" w:cs="Times New Roman"/>
          <w:sz w:val="24"/>
          <w:szCs w:val="24"/>
        </w:rPr>
      </w:pPr>
      <w:r w:rsidRPr="00A714DE">
        <w:rPr>
          <w:rFonts w:ascii="Times New Roman" w:hAnsi="Times New Roman" w:cs="Times New Roman"/>
          <w:sz w:val="24"/>
          <w:szCs w:val="24"/>
        </w:rPr>
        <w:t>Covering operational cost for the first year for new clusters</w:t>
      </w:r>
    </w:p>
    <w:p w:rsidR="005C2712" w:rsidRPr="00A714DE" w:rsidRDefault="005C2712" w:rsidP="00277D0A">
      <w:pPr>
        <w:numPr>
          <w:ilvl w:val="0"/>
          <w:numId w:val="31"/>
        </w:numPr>
        <w:spacing w:before="0"/>
        <w:ind w:left="714" w:hanging="357"/>
        <w:rPr>
          <w:rFonts w:ascii="Times New Roman" w:hAnsi="Times New Roman" w:cs="Times New Roman"/>
          <w:sz w:val="24"/>
          <w:szCs w:val="24"/>
        </w:rPr>
      </w:pPr>
      <w:r w:rsidRPr="00A714DE">
        <w:rPr>
          <w:rFonts w:ascii="Times New Roman" w:hAnsi="Times New Roman" w:cs="Times New Roman"/>
          <w:sz w:val="24"/>
          <w:szCs w:val="24"/>
        </w:rPr>
        <w:t>Support existing clusters in elaboration of common marketing strategy, establishing connections with distributors and access to foreign markets.</w:t>
      </w:r>
    </w:p>
    <w:p w:rsidR="005C2712" w:rsidRPr="00A714DE" w:rsidRDefault="005C2712" w:rsidP="00277D0A">
      <w:pPr>
        <w:spacing w:before="0"/>
        <w:rPr>
          <w:rFonts w:ascii="Times New Roman" w:hAnsi="Times New Roman" w:cs="Times New Roman"/>
          <w:sz w:val="24"/>
          <w:szCs w:val="24"/>
        </w:rPr>
      </w:pPr>
      <w:r w:rsidRPr="00A714DE">
        <w:rPr>
          <w:rFonts w:ascii="Times New Roman" w:hAnsi="Times New Roman" w:cs="Times New Roman"/>
          <w:sz w:val="24"/>
          <w:szCs w:val="24"/>
        </w:rPr>
        <w:t>Criteria for selection of clusters will be their current level of operation and market potentials.</w:t>
      </w:r>
      <w:r w:rsidR="00076ACB" w:rsidRPr="00A714DE">
        <w:rPr>
          <w:rFonts w:ascii="Times New Roman" w:hAnsi="Times New Roman" w:cs="Times New Roman"/>
          <w:sz w:val="24"/>
          <w:szCs w:val="24"/>
        </w:rPr>
        <w:t xml:space="preserve"> The programme will encourage forming of clusters that will give equal access to employment for both men and women.</w:t>
      </w:r>
    </w:p>
    <w:p w:rsidR="005C2712" w:rsidRPr="00A714DE" w:rsidRDefault="00BF50C2" w:rsidP="0067595D">
      <w:pPr>
        <w:autoSpaceDE w:val="0"/>
        <w:autoSpaceDN w:val="0"/>
        <w:spacing w:before="0"/>
        <w:rPr>
          <w:rFonts w:ascii="Times New Roman" w:hAnsi="Times New Roman" w:cs="Times New Roman"/>
          <w:sz w:val="24"/>
          <w:szCs w:val="24"/>
        </w:rPr>
      </w:pPr>
      <w:r w:rsidRPr="00A714DE">
        <w:rPr>
          <w:rFonts w:ascii="Times New Roman" w:hAnsi="Times New Roman" w:cs="Times New Roman"/>
          <w:sz w:val="24"/>
          <w:szCs w:val="24"/>
        </w:rPr>
        <w:lastRenderedPageBreak/>
        <w:t xml:space="preserve">With the aim to enhance potentials of SMEs for internationalisation programme will provide </w:t>
      </w:r>
      <w:r w:rsidR="004E4FDA" w:rsidRPr="00A714DE">
        <w:rPr>
          <w:rFonts w:ascii="Times New Roman" w:hAnsi="Times New Roman" w:cs="Times New Roman"/>
          <w:sz w:val="24"/>
          <w:szCs w:val="24"/>
        </w:rPr>
        <w:t>support to clusters</w:t>
      </w:r>
      <w:r w:rsidRPr="00A714DE">
        <w:rPr>
          <w:rFonts w:ascii="Times New Roman" w:hAnsi="Times New Roman" w:cs="Times New Roman"/>
          <w:sz w:val="24"/>
          <w:szCs w:val="24"/>
        </w:rPr>
        <w:t xml:space="preserve"> in introducing </w:t>
      </w:r>
      <w:r w:rsidR="005C2712" w:rsidRPr="00A714DE">
        <w:rPr>
          <w:rFonts w:ascii="Times New Roman" w:hAnsi="Times New Roman" w:cs="Times New Roman"/>
          <w:iCs/>
          <w:sz w:val="24"/>
          <w:szCs w:val="24"/>
        </w:rPr>
        <w:t>Quality Management System (QMS) to SMEs</w:t>
      </w:r>
      <w:r w:rsidRPr="00A714DE">
        <w:rPr>
          <w:rFonts w:ascii="Times New Roman" w:hAnsi="Times New Roman" w:cs="Times New Roman"/>
          <w:iCs/>
          <w:sz w:val="24"/>
          <w:szCs w:val="24"/>
        </w:rPr>
        <w:t>,</w:t>
      </w:r>
      <w:r w:rsidR="005C2712" w:rsidRPr="00A714DE">
        <w:rPr>
          <w:rFonts w:ascii="Times New Roman" w:hAnsi="Times New Roman" w:cs="Times New Roman"/>
          <w:iCs/>
          <w:sz w:val="24"/>
          <w:szCs w:val="24"/>
        </w:rPr>
        <w:t xml:space="preserve"> in all clusters participating in the programme. </w:t>
      </w:r>
    </w:p>
    <w:p w:rsidR="005C2712" w:rsidRPr="00A714DE" w:rsidRDefault="005C2712" w:rsidP="0067595D">
      <w:pPr>
        <w:spacing w:before="0"/>
        <w:rPr>
          <w:rFonts w:ascii="Times New Roman" w:hAnsi="Times New Roman" w:cs="Times New Roman"/>
          <w:sz w:val="24"/>
          <w:szCs w:val="24"/>
        </w:rPr>
      </w:pPr>
      <w:r w:rsidRPr="00A714DE">
        <w:rPr>
          <w:rFonts w:ascii="Times New Roman" w:hAnsi="Times New Roman" w:cs="Times New Roman"/>
          <w:sz w:val="24"/>
          <w:szCs w:val="24"/>
        </w:rPr>
        <w:t>Following the completion of seminars and training cycles, the programme will provide technical assistance in preparation of manuals for introduction of all mentioned standards in SMEs. The manuals will be distributed to SMEs through clusters.</w:t>
      </w:r>
    </w:p>
    <w:p w:rsidR="004E4FDA" w:rsidRPr="00A714DE" w:rsidRDefault="005C2712" w:rsidP="0067595D">
      <w:pPr>
        <w:spacing w:before="0"/>
        <w:rPr>
          <w:rFonts w:ascii="Times New Roman" w:hAnsi="Times New Roman" w:cs="Times New Roman"/>
          <w:sz w:val="24"/>
          <w:szCs w:val="24"/>
        </w:rPr>
      </w:pPr>
      <w:r w:rsidRPr="00A714DE">
        <w:rPr>
          <w:rFonts w:ascii="Times New Roman" w:hAnsi="Times New Roman" w:cs="Times New Roman"/>
          <w:sz w:val="24"/>
          <w:szCs w:val="24"/>
          <w:u w:val="single"/>
        </w:rPr>
        <w:t>2.7</w:t>
      </w:r>
      <w:r w:rsidR="00CF24B3" w:rsidRPr="00A714DE">
        <w:rPr>
          <w:rFonts w:ascii="Times New Roman" w:hAnsi="Times New Roman" w:cs="Times New Roman"/>
          <w:sz w:val="24"/>
          <w:szCs w:val="24"/>
          <w:u w:val="single"/>
        </w:rPr>
        <w:t xml:space="preserve"> </w:t>
      </w:r>
      <w:r w:rsidR="00C50CDD" w:rsidRPr="00A714DE">
        <w:rPr>
          <w:rFonts w:ascii="Times New Roman" w:hAnsi="Times New Roman" w:cs="Times New Roman"/>
          <w:sz w:val="24"/>
          <w:szCs w:val="24"/>
          <w:u w:val="single"/>
        </w:rPr>
        <w:t xml:space="preserve">Support agricultural producers in reaching common markets through establishment of cooperatives, introduction of new production techniques, and international standards on food safety </w:t>
      </w:r>
    </w:p>
    <w:p w:rsidR="00A147B2" w:rsidRPr="00A714DE" w:rsidRDefault="00C273B1" w:rsidP="0067595D">
      <w:pPr>
        <w:spacing w:before="0"/>
        <w:rPr>
          <w:rFonts w:ascii="Times New Roman" w:hAnsi="Times New Roman" w:cs="Times New Roman"/>
          <w:sz w:val="24"/>
          <w:szCs w:val="24"/>
        </w:rPr>
      </w:pPr>
      <w:r w:rsidRPr="00A714DE">
        <w:rPr>
          <w:rFonts w:ascii="Times New Roman" w:hAnsi="Times New Roman" w:cs="Times New Roman"/>
          <w:sz w:val="24"/>
          <w:szCs w:val="24"/>
        </w:rPr>
        <w:t>T</w:t>
      </w:r>
      <w:r w:rsidR="00A147B2" w:rsidRPr="00A714DE">
        <w:rPr>
          <w:rFonts w:ascii="Times New Roman" w:hAnsi="Times New Roman" w:cs="Times New Roman"/>
          <w:sz w:val="24"/>
          <w:szCs w:val="24"/>
        </w:rPr>
        <w:t>he pro</w:t>
      </w:r>
      <w:r w:rsidR="005A3F02" w:rsidRPr="00A714DE">
        <w:rPr>
          <w:rFonts w:ascii="Times New Roman" w:hAnsi="Times New Roman" w:cs="Times New Roman"/>
          <w:sz w:val="24"/>
          <w:szCs w:val="24"/>
        </w:rPr>
        <w:t>gramme</w:t>
      </w:r>
      <w:r w:rsidR="00A147B2" w:rsidRPr="00A714DE">
        <w:rPr>
          <w:rFonts w:ascii="Times New Roman" w:hAnsi="Times New Roman" w:cs="Times New Roman"/>
          <w:sz w:val="24"/>
          <w:szCs w:val="24"/>
        </w:rPr>
        <w:t xml:space="preserve"> will support agriculture producers from </w:t>
      </w:r>
      <w:r w:rsidR="001A4E91" w:rsidRPr="00A714DE">
        <w:rPr>
          <w:rFonts w:ascii="Times New Roman" w:hAnsi="Times New Roman" w:cs="Times New Roman"/>
          <w:sz w:val="24"/>
          <w:szCs w:val="24"/>
        </w:rPr>
        <w:t xml:space="preserve">the </w:t>
      </w:r>
      <w:r w:rsidR="00A147B2" w:rsidRPr="00A714DE">
        <w:rPr>
          <w:rFonts w:ascii="Times New Roman" w:hAnsi="Times New Roman" w:cs="Times New Roman"/>
          <w:sz w:val="24"/>
          <w:szCs w:val="24"/>
        </w:rPr>
        <w:t xml:space="preserve">most prominent sectors in South and South West Serbia in establishment of cooperatives as organisations for agglomeration of production capacities. </w:t>
      </w:r>
      <w:r w:rsidR="00B4188C" w:rsidRPr="00A714DE">
        <w:rPr>
          <w:rFonts w:ascii="Times New Roman" w:hAnsi="Times New Roman" w:cs="Times New Roman"/>
          <w:sz w:val="24"/>
          <w:szCs w:val="24"/>
        </w:rPr>
        <w:t xml:space="preserve">Support will be provided in: </w:t>
      </w:r>
      <w:r w:rsidR="001A4E91" w:rsidRPr="00A714DE">
        <w:rPr>
          <w:rFonts w:ascii="Times New Roman" w:hAnsi="Times New Roman" w:cs="Times New Roman"/>
          <w:sz w:val="24"/>
          <w:szCs w:val="24"/>
        </w:rPr>
        <w:t xml:space="preserve">identification </w:t>
      </w:r>
      <w:r w:rsidR="00A147B2" w:rsidRPr="00A714DE">
        <w:rPr>
          <w:rFonts w:ascii="Times New Roman" w:hAnsi="Times New Roman" w:cs="Times New Roman"/>
          <w:sz w:val="24"/>
          <w:szCs w:val="24"/>
        </w:rPr>
        <w:t>of market potential for new cooperative</w:t>
      </w:r>
      <w:r w:rsidR="00B4188C" w:rsidRPr="00A714DE">
        <w:rPr>
          <w:rFonts w:ascii="Times New Roman" w:hAnsi="Times New Roman" w:cs="Times New Roman"/>
          <w:sz w:val="24"/>
          <w:szCs w:val="24"/>
        </w:rPr>
        <w:t xml:space="preserve">; </w:t>
      </w:r>
      <w:r w:rsidR="001A4E91" w:rsidRPr="00A714DE">
        <w:rPr>
          <w:rFonts w:ascii="Times New Roman" w:hAnsi="Times New Roman" w:cs="Times New Roman"/>
          <w:sz w:val="24"/>
          <w:szCs w:val="24"/>
        </w:rPr>
        <w:t xml:space="preserve">elaboration </w:t>
      </w:r>
      <w:r w:rsidR="00A147B2" w:rsidRPr="00A714DE">
        <w:rPr>
          <w:rFonts w:ascii="Times New Roman" w:hAnsi="Times New Roman" w:cs="Times New Roman"/>
          <w:sz w:val="24"/>
          <w:szCs w:val="24"/>
        </w:rPr>
        <w:t>of value chain for identified agriculture sub sector</w:t>
      </w:r>
      <w:r w:rsidR="00B4188C" w:rsidRPr="00A714DE">
        <w:rPr>
          <w:rFonts w:ascii="Times New Roman" w:hAnsi="Times New Roman" w:cs="Times New Roman"/>
          <w:sz w:val="24"/>
          <w:szCs w:val="24"/>
        </w:rPr>
        <w:t xml:space="preserve">; </w:t>
      </w:r>
      <w:r w:rsidR="001A4E91" w:rsidRPr="00A714DE">
        <w:rPr>
          <w:rFonts w:ascii="Times New Roman" w:hAnsi="Times New Roman" w:cs="Times New Roman"/>
          <w:sz w:val="24"/>
          <w:szCs w:val="24"/>
        </w:rPr>
        <w:t xml:space="preserve">definition </w:t>
      </w:r>
      <w:r w:rsidR="00A147B2" w:rsidRPr="00A714DE">
        <w:rPr>
          <w:rFonts w:ascii="Times New Roman" w:hAnsi="Times New Roman" w:cs="Times New Roman"/>
          <w:sz w:val="24"/>
          <w:szCs w:val="24"/>
        </w:rPr>
        <w:t xml:space="preserve">of organization and management model for cooperative and </w:t>
      </w:r>
      <w:r w:rsidR="001A4E91" w:rsidRPr="00A714DE">
        <w:rPr>
          <w:rFonts w:ascii="Times New Roman" w:hAnsi="Times New Roman" w:cs="Times New Roman"/>
          <w:sz w:val="24"/>
          <w:szCs w:val="24"/>
        </w:rPr>
        <w:t xml:space="preserve">elaboration </w:t>
      </w:r>
      <w:r w:rsidR="00A147B2" w:rsidRPr="00A714DE">
        <w:rPr>
          <w:rFonts w:ascii="Times New Roman" w:hAnsi="Times New Roman" w:cs="Times New Roman"/>
          <w:sz w:val="24"/>
          <w:szCs w:val="24"/>
        </w:rPr>
        <w:t xml:space="preserve">of </w:t>
      </w:r>
      <w:r w:rsidR="001A4E91" w:rsidRPr="00A714DE">
        <w:rPr>
          <w:rFonts w:ascii="Times New Roman" w:hAnsi="Times New Roman" w:cs="Times New Roman"/>
          <w:sz w:val="24"/>
          <w:szCs w:val="24"/>
        </w:rPr>
        <w:t>business plan</w:t>
      </w:r>
      <w:r w:rsidR="00B4188C" w:rsidRPr="00A714DE">
        <w:rPr>
          <w:rFonts w:ascii="Times New Roman" w:hAnsi="Times New Roman" w:cs="Times New Roman"/>
          <w:sz w:val="24"/>
          <w:szCs w:val="24"/>
        </w:rPr>
        <w:t xml:space="preserve">; </w:t>
      </w:r>
      <w:r w:rsidR="001A4E91" w:rsidRPr="00A714DE">
        <w:rPr>
          <w:rFonts w:ascii="Times New Roman" w:hAnsi="Times New Roman" w:cs="Times New Roman"/>
          <w:sz w:val="24"/>
          <w:szCs w:val="24"/>
        </w:rPr>
        <w:t xml:space="preserve">support to </w:t>
      </w:r>
      <w:r w:rsidR="00A147B2" w:rsidRPr="00A714DE">
        <w:rPr>
          <w:rFonts w:ascii="Times New Roman" w:hAnsi="Times New Roman" w:cs="Times New Roman"/>
          <w:sz w:val="24"/>
          <w:szCs w:val="24"/>
        </w:rPr>
        <w:t>existing cooperatives in defining common product production, elaboration of common marketing strategy, establishing connections with distributors and wholesalers, preparation of annual supply calendar.</w:t>
      </w:r>
      <w:r w:rsidR="001A4E91" w:rsidRPr="00A714DE">
        <w:rPr>
          <w:rFonts w:ascii="Times New Roman" w:hAnsi="Times New Roman" w:cs="Times New Roman"/>
          <w:sz w:val="24"/>
          <w:szCs w:val="24"/>
        </w:rPr>
        <w:t xml:space="preserve"> Equal opportunities will be given to male and female agricultural producers.</w:t>
      </w:r>
    </w:p>
    <w:p w:rsidR="00A4516A" w:rsidRPr="00A714DE" w:rsidRDefault="00C273B1" w:rsidP="0067595D">
      <w:pPr>
        <w:spacing w:before="0"/>
        <w:rPr>
          <w:rFonts w:ascii="Times New Roman" w:hAnsi="Times New Roman" w:cs="Times New Roman"/>
          <w:sz w:val="24"/>
          <w:szCs w:val="24"/>
        </w:rPr>
      </w:pPr>
      <w:r w:rsidRPr="00A714DE">
        <w:rPr>
          <w:rFonts w:ascii="Times New Roman" w:hAnsi="Times New Roman" w:cs="Times New Roman"/>
          <w:sz w:val="24"/>
          <w:szCs w:val="24"/>
        </w:rPr>
        <w:t>T</w:t>
      </w:r>
      <w:r w:rsidR="00CF24B3" w:rsidRPr="00A714DE">
        <w:rPr>
          <w:rFonts w:ascii="Times New Roman" w:hAnsi="Times New Roman" w:cs="Times New Roman"/>
          <w:sz w:val="24"/>
          <w:szCs w:val="24"/>
        </w:rPr>
        <w:t xml:space="preserve">raining needs assessment </w:t>
      </w:r>
      <w:r w:rsidRPr="00A714DE">
        <w:rPr>
          <w:rFonts w:ascii="Times New Roman" w:hAnsi="Times New Roman" w:cs="Times New Roman"/>
          <w:sz w:val="24"/>
          <w:szCs w:val="24"/>
        </w:rPr>
        <w:t>will be done through Participatory Rural Appraisal</w:t>
      </w:r>
      <w:r w:rsidR="005A05B8" w:rsidRPr="00A714DE">
        <w:rPr>
          <w:rFonts w:ascii="Times New Roman" w:hAnsi="Times New Roman" w:cs="Times New Roman"/>
          <w:sz w:val="24"/>
          <w:szCs w:val="24"/>
        </w:rPr>
        <w:t>:</w:t>
      </w:r>
      <w:r w:rsidRPr="00A714DE">
        <w:rPr>
          <w:rFonts w:ascii="Times New Roman" w:hAnsi="Times New Roman" w:cs="Times New Roman"/>
          <w:sz w:val="24"/>
          <w:szCs w:val="24"/>
        </w:rPr>
        <w:t xml:space="preserve"> </w:t>
      </w:r>
      <w:r w:rsidR="00FC647D" w:rsidRPr="00A714DE">
        <w:rPr>
          <w:rFonts w:ascii="Times New Roman" w:hAnsi="Times New Roman" w:cs="Times New Roman"/>
          <w:sz w:val="24"/>
          <w:szCs w:val="24"/>
        </w:rPr>
        <w:t xml:space="preserve">a) </w:t>
      </w:r>
      <w:r w:rsidR="00171F3A" w:rsidRPr="00A714DE">
        <w:rPr>
          <w:rFonts w:ascii="Times New Roman" w:hAnsi="Times New Roman" w:cs="Times New Roman"/>
          <w:sz w:val="24"/>
          <w:szCs w:val="24"/>
        </w:rPr>
        <w:t>k</w:t>
      </w:r>
      <w:r w:rsidR="00CF24B3" w:rsidRPr="00A714DE">
        <w:rPr>
          <w:rFonts w:ascii="Times New Roman" w:hAnsi="Times New Roman" w:cs="Times New Roman"/>
          <w:sz w:val="24"/>
          <w:szCs w:val="24"/>
        </w:rPr>
        <w:t>ey informant interview</w:t>
      </w:r>
      <w:r w:rsidR="00171F3A" w:rsidRPr="00A714DE">
        <w:rPr>
          <w:rFonts w:ascii="Times New Roman" w:hAnsi="Times New Roman" w:cs="Times New Roman"/>
          <w:sz w:val="24"/>
          <w:szCs w:val="24"/>
        </w:rPr>
        <w:t>/</w:t>
      </w:r>
      <w:r w:rsidR="00CF24B3" w:rsidRPr="00A714DE">
        <w:rPr>
          <w:rFonts w:ascii="Times New Roman" w:hAnsi="Times New Roman" w:cs="Times New Roman"/>
          <w:sz w:val="24"/>
          <w:szCs w:val="24"/>
        </w:rPr>
        <w:t>semi-structured</w:t>
      </w:r>
      <w:r w:rsidR="00171F3A" w:rsidRPr="00A714DE">
        <w:rPr>
          <w:rFonts w:ascii="Times New Roman" w:hAnsi="Times New Roman" w:cs="Times New Roman"/>
          <w:sz w:val="24"/>
          <w:szCs w:val="24"/>
        </w:rPr>
        <w:t xml:space="preserve">, </w:t>
      </w:r>
      <w:r w:rsidR="00FC647D" w:rsidRPr="00A714DE">
        <w:rPr>
          <w:rFonts w:ascii="Times New Roman" w:hAnsi="Times New Roman" w:cs="Times New Roman"/>
          <w:sz w:val="24"/>
          <w:szCs w:val="24"/>
        </w:rPr>
        <w:t xml:space="preserve">b) </w:t>
      </w:r>
      <w:r w:rsidR="00171F3A" w:rsidRPr="00A714DE">
        <w:rPr>
          <w:rFonts w:ascii="Times New Roman" w:hAnsi="Times New Roman" w:cs="Times New Roman"/>
          <w:sz w:val="24"/>
          <w:szCs w:val="24"/>
        </w:rPr>
        <w:t xml:space="preserve">household interviews, </w:t>
      </w:r>
      <w:r w:rsidR="00FC647D" w:rsidRPr="00A714DE">
        <w:rPr>
          <w:rFonts w:ascii="Times New Roman" w:hAnsi="Times New Roman" w:cs="Times New Roman"/>
          <w:sz w:val="24"/>
          <w:szCs w:val="24"/>
        </w:rPr>
        <w:t xml:space="preserve">c) </w:t>
      </w:r>
      <w:r w:rsidR="00171F3A" w:rsidRPr="00A714DE">
        <w:rPr>
          <w:rFonts w:ascii="Times New Roman" w:hAnsi="Times New Roman" w:cs="Times New Roman"/>
          <w:sz w:val="24"/>
          <w:szCs w:val="24"/>
        </w:rPr>
        <w:t>small group discussions and workshop</w:t>
      </w:r>
      <w:r w:rsidR="00FC647D" w:rsidRPr="00A714DE">
        <w:rPr>
          <w:rFonts w:ascii="Times New Roman" w:hAnsi="Times New Roman" w:cs="Times New Roman"/>
          <w:sz w:val="24"/>
          <w:szCs w:val="24"/>
        </w:rPr>
        <w:t>,</w:t>
      </w:r>
      <w:r w:rsidR="00171F3A" w:rsidRPr="00A714DE">
        <w:rPr>
          <w:rFonts w:ascii="Times New Roman" w:hAnsi="Times New Roman" w:cs="Times New Roman"/>
          <w:sz w:val="24"/>
          <w:szCs w:val="24"/>
        </w:rPr>
        <w:t xml:space="preserve"> and </w:t>
      </w:r>
      <w:r w:rsidR="00FC647D" w:rsidRPr="00A714DE">
        <w:rPr>
          <w:rFonts w:ascii="Times New Roman" w:hAnsi="Times New Roman" w:cs="Times New Roman"/>
          <w:sz w:val="24"/>
          <w:szCs w:val="24"/>
        </w:rPr>
        <w:t xml:space="preserve">d) </w:t>
      </w:r>
      <w:r w:rsidR="00171F3A" w:rsidRPr="00A714DE">
        <w:rPr>
          <w:rFonts w:ascii="Times New Roman" w:hAnsi="Times New Roman" w:cs="Times New Roman"/>
          <w:sz w:val="24"/>
          <w:szCs w:val="24"/>
        </w:rPr>
        <w:t xml:space="preserve">questionnaires. </w:t>
      </w:r>
    </w:p>
    <w:p w:rsidR="00CF24B3" w:rsidRPr="00A714DE" w:rsidRDefault="00CF24B3" w:rsidP="0067595D">
      <w:pPr>
        <w:spacing w:before="0"/>
        <w:rPr>
          <w:rFonts w:ascii="Times New Roman" w:hAnsi="Times New Roman" w:cs="Times New Roman"/>
          <w:sz w:val="24"/>
          <w:szCs w:val="24"/>
        </w:rPr>
      </w:pPr>
      <w:r w:rsidRPr="00A714DE">
        <w:rPr>
          <w:rFonts w:ascii="Times New Roman" w:hAnsi="Times New Roman" w:cs="Times New Roman"/>
          <w:sz w:val="24"/>
          <w:szCs w:val="24"/>
        </w:rPr>
        <w:t>The assessment will cover three agriculture sub sectors characteristic for the South and South West Serbia: animal husbandry, fruit and vegetable production.</w:t>
      </w:r>
    </w:p>
    <w:p w:rsidR="005C2712" w:rsidRPr="00A714DE" w:rsidRDefault="00CF24B3"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Based on findings of the training needs assessment, training curricula will be developed for each of </w:t>
      </w:r>
      <w:r w:rsidR="00CA211F" w:rsidRPr="00A714DE">
        <w:rPr>
          <w:rFonts w:ascii="Times New Roman" w:hAnsi="Times New Roman" w:cs="Times New Roman"/>
          <w:sz w:val="24"/>
          <w:szCs w:val="24"/>
        </w:rPr>
        <w:t xml:space="preserve">the </w:t>
      </w:r>
      <w:r w:rsidRPr="00A714DE">
        <w:rPr>
          <w:rFonts w:ascii="Times New Roman" w:hAnsi="Times New Roman" w:cs="Times New Roman"/>
          <w:sz w:val="24"/>
          <w:szCs w:val="24"/>
        </w:rPr>
        <w:t>analysed sub sectors. The trainings will be delivered through cooperatives for members. For the purpose of development of training curricula and provision of trainings, experts in the field of agronomy and animal husbandry will be involved.</w:t>
      </w:r>
      <w:r w:rsidR="002B2782" w:rsidRPr="00A714DE">
        <w:rPr>
          <w:rFonts w:ascii="Times New Roman" w:hAnsi="Times New Roman" w:cs="Times New Roman"/>
          <w:sz w:val="24"/>
          <w:szCs w:val="24"/>
        </w:rPr>
        <w:t xml:space="preserve"> The trainings will pay particular attention to the equal participation of man and women.</w:t>
      </w:r>
    </w:p>
    <w:p w:rsidR="004E4FDA" w:rsidRPr="00A714DE" w:rsidRDefault="004E4FDA"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In order to support Serbian food producers in their market approach the programme will provide trainings and coaching to food producers in area of introduction and implementation of </w:t>
      </w:r>
      <w:r w:rsidR="00FC647D" w:rsidRPr="00A714DE">
        <w:rPr>
          <w:rFonts w:ascii="Times New Roman" w:hAnsi="Times New Roman" w:cs="Times New Roman"/>
          <w:sz w:val="24"/>
          <w:szCs w:val="24"/>
        </w:rPr>
        <w:t>Hazard Analysis and Critical Control Points (</w:t>
      </w:r>
      <w:r w:rsidRPr="00A714DE">
        <w:rPr>
          <w:rFonts w:ascii="Times New Roman" w:hAnsi="Times New Roman" w:cs="Times New Roman"/>
          <w:sz w:val="24"/>
          <w:szCs w:val="24"/>
        </w:rPr>
        <w:t>HACCP</w:t>
      </w:r>
      <w:r w:rsidR="00FC647D" w:rsidRPr="00A714DE">
        <w:rPr>
          <w:rFonts w:ascii="Times New Roman" w:hAnsi="Times New Roman" w:cs="Times New Roman"/>
          <w:sz w:val="24"/>
          <w:szCs w:val="24"/>
        </w:rPr>
        <w:t>)</w:t>
      </w:r>
      <w:r w:rsidRPr="00A714DE">
        <w:rPr>
          <w:rFonts w:ascii="Times New Roman" w:hAnsi="Times New Roman" w:cs="Times New Roman"/>
          <w:sz w:val="24"/>
          <w:szCs w:val="24"/>
        </w:rPr>
        <w:t xml:space="preserve">. This support will be provided through cooperatives. </w:t>
      </w:r>
    </w:p>
    <w:p w:rsidR="00A147B2" w:rsidRPr="00A714DE" w:rsidRDefault="00FC647D"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Furthermore, the programme will provide support to cooperatives in protection of geographic origin for at least three additional traditional agriculture products from these regions.   </w:t>
      </w:r>
      <w:r w:rsidR="004E4FDA" w:rsidRPr="00A714DE">
        <w:rPr>
          <w:rFonts w:ascii="Times New Roman" w:hAnsi="Times New Roman" w:cs="Times New Roman"/>
          <w:sz w:val="24"/>
          <w:szCs w:val="24"/>
        </w:rPr>
        <w:t xml:space="preserve">Currently, only </w:t>
      </w:r>
      <w:r w:rsidR="00CA211F" w:rsidRPr="00A714DE">
        <w:rPr>
          <w:rFonts w:ascii="Times New Roman" w:hAnsi="Times New Roman" w:cs="Times New Roman"/>
          <w:sz w:val="24"/>
          <w:szCs w:val="24"/>
        </w:rPr>
        <w:t xml:space="preserve">leskovački ajvar </w:t>
      </w:r>
      <w:r w:rsidR="004E4FDA" w:rsidRPr="00A714DE">
        <w:rPr>
          <w:rFonts w:ascii="Times New Roman" w:hAnsi="Times New Roman" w:cs="Times New Roman"/>
          <w:sz w:val="24"/>
          <w:szCs w:val="24"/>
        </w:rPr>
        <w:t xml:space="preserve">has certification of origin and </w:t>
      </w:r>
      <w:r w:rsidR="00CA211F" w:rsidRPr="00A714DE">
        <w:rPr>
          <w:rFonts w:ascii="Times New Roman" w:hAnsi="Times New Roman" w:cs="Times New Roman"/>
          <w:sz w:val="24"/>
          <w:szCs w:val="24"/>
        </w:rPr>
        <w:t xml:space="preserve">three </w:t>
      </w:r>
      <w:r w:rsidR="004E4FDA" w:rsidRPr="00A714DE">
        <w:rPr>
          <w:rFonts w:ascii="Times New Roman" w:hAnsi="Times New Roman" w:cs="Times New Roman"/>
          <w:sz w:val="24"/>
          <w:szCs w:val="24"/>
        </w:rPr>
        <w:t>more certifications are in process (</w:t>
      </w:r>
      <w:r w:rsidR="00CA211F" w:rsidRPr="00A714DE">
        <w:rPr>
          <w:rFonts w:ascii="Times New Roman" w:hAnsi="Times New Roman" w:cs="Times New Roman"/>
          <w:sz w:val="24"/>
          <w:szCs w:val="24"/>
        </w:rPr>
        <w:t>sjenički sir</w:t>
      </w:r>
      <w:r w:rsidR="004E4FDA" w:rsidRPr="00A714DE">
        <w:rPr>
          <w:rFonts w:ascii="Times New Roman" w:hAnsi="Times New Roman" w:cs="Times New Roman"/>
          <w:sz w:val="24"/>
          <w:szCs w:val="24"/>
        </w:rPr>
        <w:t xml:space="preserve">, </w:t>
      </w:r>
      <w:r w:rsidR="00CA211F" w:rsidRPr="00A714DE">
        <w:rPr>
          <w:rFonts w:ascii="Times New Roman" w:hAnsi="Times New Roman" w:cs="Times New Roman"/>
          <w:sz w:val="24"/>
          <w:szCs w:val="24"/>
        </w:rPr>
        <w:t xml:space="preserve">sjenicki pršut </w:t>
      </w:r>
      <w:r w:rsidR="004E4FDA" w:rsidRPr="00A714DE">
        <w:rPr>
          <w:rFonts w:ascii="Times New Roman" w:hAnsi="Times New Roman" w:cs="Times New Roman"/>
          <w:sz w:val="24"/>
          <w:szCs w:val="24"/>
        </w:rPr>
        <w:t xml:space="preserve">and </w:t>
      </w:r>
      <w:r w:rsidR="00CA211F" w:rsidRPr="00A714DE">
        <w:rPr>
          <w:rFonts w:ascii="Times New Roman" w:hAnsi="Times New Roman" w:cs="Times New Roman"/>
          <w:sz w:val="24"/>
          <w:szCs w:val="24"/>
        </w:rPr>
        <w:t>sjenički sudžuk</w:t>
      </w:r>
      <w:r w:rsidR="004E4FDA" w:rsidRPr="00A714DE">
        <w:rPr>
          <w:rFonts w:ascii="Times New Roman" w:hAnsi="Times New Roman" w:cs="Times New Roman"/>
          <w:sz w:val="24"/>
          <w:szCs w:val="24"/>
        </w:rPr>
        <w:t xml:space="preserve">). </w:t>
      </w:r>
    </w:p>
    <w:p w:rsidR="00CF24B3" w:rsidRPr="00A714DE" w:rsidRDefault="00A147B2" w:rsidP="0067595D">
      <w:pPr>
        <w:spacing w:before="0"/>
        <w:rPr>
          <w:rFonts w:ascii="Times New Roman" w:hAnsi="Times New Roman" w:cs="Times New Roman"/>
          <w:sz w:val="24"/>
          <w:szCs w:val="24"/>
        </w:rPr>
      </w:pPr>
      <w:r w:rsidRPr="00A714DE">
        <w:rPr>
          <w:rFonts w:ascii="Times New Roman" w:hAnsi="Times New Roman" w:cs="Times New Roman"/>
          <w:sz w:val="24"/>
          <w:szCs w:val="24"/>
        </w:rPr>
        <w:t>In order</w:t>
      </w:r>
      <w:r w:rsidR="00CF24B3" w:rsidRPr="00A714DE">
        <w:rPr>
          <w:rFonts w:ascii="Times New Roman" w:hAnsi="Times New Roman" w:cs="Times New Roman"/>
          <w:sz w:val="24"/>
          <w:szCs w:val="24"/>
        </w:rPr>
        <w:t xml:space="preserve"> to provide agriculture producers from Serbia with an insight into the advances made in different types of farming and to show the successful projects in the EU countries</w:t>
      </w:r>
      <w:r w:rsidRPr="00A714DE">
        <w:rPr>
          <w:rFonts w:ascii="Times New Roman" w:hAnsi="Times New Roman" w:cs="Times New Roman"/>
          <w:sz w:val="24"/>
          <w:szCs w:val="24"/>
        </w:rPr>
        <w:t xml:space="preserve"> the programme will organise a study tour to one of EU countries for the selected members of the cooperatives</w:t>
      </w:r>
      <w:r w:rsidR="00CF24B3" w:rsidRPr="00A714DE">
        <w:rPr>
          <w:rFonts w:ascii="Times New Roman" w:hAnsi="Times New Roman" w:cs="Times New Roman"/>
          <w:sz w:val="24"/>
          <w:szCs w:val="24"/>
        </w:rPr>
        <w:t>. The study tours would help establish more exchange programmes and a network with farmers of different state/region/municipalities. Thematic aspect will cover three most prominent sub sectors in this part of Serbia: animal husbandry, fruit and vegetable production.</w:t>
      </w:r>
    </w:p>
    <w:p w:rsidR="00CF24B3" w:rsidRPr="00A714DE" w:rsidRDefault="00C3762F" w:rsidP="0067595D">
      <w:pPr>
        <w:spacing w:before="0"/>
        <w:rPr>
          <w:rFonts w:ascii="Times New Roman" w:hAnsi="Times New Roman" w:cs="Times New Roman"/>
          <w:b/>
          <w:bCs/>
          <w:sz w:val="24"/>
          <w:szCs w:val="24"/>
        </w:rPr>
      </w:pPr>
      <w:r w:rsidRPr="00A714DE">
        <w:rPr>
          <w:rFonts w:ascii="Times New Roman" w:hAnsi="Times New Roman" w:cs="Times New Roman"/>
          <w:b/>
          <w:bCs/>
          <w:sz w:val="24"/>
          <w:szCs w:val="24"/>
        </w:rPr>
        <w:t xml:space="preserve">Result 3: Access to employment, </w:t>
      </w:r>
      <w:r w:rsidRPr="00A714DE">
        <w:rPr>
          <w:rFonts w:ascii="Times New Roman" w:hAnsi="Times New Roman" w:cs="Times New Roman"/>
          <w:b/>
          <w:sz w:val="24"/>
          <w:szCs w:val="24"/>
        </w:rPr>
        <w:t xml:space="preserve">offering equal opportunities to both </w:t>
      </w:r>
      <w:r w:rsidR="009209B1" w:rsidRPr="00A714DE">
        <w:rPr>
          <w:rFonts w:ascii="Times New Roman" w:hAnsi="Times New Roman" w:cs="Times New Roman"/>
          <w:b/>
          <w:sz w:val="24"/>
          <w:szCs w:val="24"/>
        </w:rPr>
        <w:t>men and women</w:t>
      </w:r>
      <w:r w:rsidRPr="00A714DE">
        <w:rPr>
          <w:rFonts w:ascii="Times New Roman" w:hAnsi="Times New Roman" w:cs="Times New Roman"/>
          <w:b/>
          <w:sz w:val="24"/>
          <w:szCs w:val="24"/>
        </w:rPr>
        <w:t>,</w:t>
      </w:r>
      <w:r w:rsidRPr="00A714DE">
        <w:rPr>
          <w:rFonts w:ascii="Times New Roman" w:hAnsi="Times New Roman" w:cs="Times New Roman"/>
          <w:b/>
          <w:bCs/>
          <w:sz w:val="24"/>
          <w:szCs w:val="24"/>
        </w:rPr>
        <w:t xml:space="preserve"> and social inclusion of most vulnerable and marginalised groups improved through </w:t>
      </w:r>
      <w:r w:rsidRPr="00A714DE">
        <w:rPr>
          <w:rFonts w:ascii="Times New Roman" w:hAnsi="Times New Roman" w:cs="Times New Roman"/>
          <w:b/>
          <w:bCs/>
          <w:sz w:val="24"/>
          <w:szCs w:val="24"/>
        </w:rPr>
        <w:lastRenderedPageBreak/>
        <w:t>development and implementation of local policies</w:t>
      </w:r>
      <w:r w:rsidR="006D533F" w:rsidRPr="00A714DE">
        <w:rPr>
          <w:rFonts w:ascii="Times New Roman" w:hAnsi="Times New Roman" w:cs="Times New Roman"/>
          <w:b/>
          <w:bCs/>
          <w:sz w:val="24"/>
          <w:szCs w:val="24"/>
        </w:rPr>
        <w:t xml:space="preserve"> resulting in reduced migration from South and South west Serbia</w:t>
      </w:r>
    </w:p>
    <w:p w:rsidR="00F531F1" w:rsidRPr="00A714DE" w:rsidDel="0008110F" w:rsidRDefault="00F531F1" w:rsidP="0067595D">
      <w:pPr>
        <w:spacing w:before="0"/>
        <w:rPr>
          <w:rFonts w:ascii="Times New Roman" w:hAnsi="Times New Roman" w:cs="Times New Roman"/>
          <w:sz w:val="24"/>
          <w:szCs w:val="24"/>
        </w:rPr>
      </w:pPr>
      <w:r w:rsidRPr="00A714DE">
        <w:rPr>
          <w:rFonts w:ascii="Times New Roman" w:hAnsi="Times New Roman" w:cs="Times New Roman"/>
          <w:sz w:val="24"/>
          <w:szCs w:val="24"/>
          <w:u w:val="single"/>
        </w:rPr>
        <w:t xml:space="preserve">3.1 </w:t>
      </w:r>
      <w:r w:rsidRPr="00A714DE" w:rsidDel="0008110F">
        <w:rPr>
          <w:rFonts w:ascii="Times New Roman" w:hAnsi="Times New Roman" w:cs="Times New Roman"/>
          <w:sz w:val="24"/>
          <w:szCs w:val="24"/>
          <w:u w:val="single"/>
        </w:rPr>
        <w:t xml:space="preserve">Citizens’ Satisfaction Surveys conducted in the first and the last year of </w:t>
      </w:r>
      <w:r w:rsidR="009209B1" w:rsidRPr="00A714DE">
        <w:rPr>
          <w:rFonts w:ascii="Times New Roman" w:hAnsi="Times New Roman" w:cs="Times New Roman"/>
          <w:sz w:val="24"/>
          <w:szCs w:val="24"/>
          <w:u w:val="single"/>
        </w:rPr>
        <w:t>p</w:t>
      </w:r>
      <w:r w:rsidR="009209B1" w:rsidRPr="00A714DE" w:rsidDel="0008110F">
        <w:rPr>
          <w:rFonts w:ascii="Times New Roman" w:hAnsi="Times New Roman" w:cs="Times New Roman"/>
          <w:sz w:val="24"/>
          <w:szCs w:val="24"/>
          <w:u w:val="single"/>
        </w:rPr>
        <w:t xml:space="preserve">rogramme </w:t>
      </w:r>
      <w:r w:rsidRPr="00A714DE" w:rsidDel="0008110F">
        <w:rPr>
          <w:rFonts w:ascii="Times New Roman" w:hAnsi="Times New Roman" w:cs="Times New Roman"/>
          <w:sz w:val="24"/>
          <w:szCs w:val="24"/>
          <w:u w:val="single"/>
        </w:rPr>
        <w:t xml:space="preserve">implementation  </w:t>
      </w:r>
    </w:p>
    <w:p w:rsidR="00F531F1" w:rsidRPr="00A714DE" w:rsidRDefault="00F531F1" w:rsidP="0067595D">
      <w:pPr>
        <w:spacing w:before="0"/>
        <w:rPr>
          <w:rFonts w:ascii="Times New Roman" w:hAnsi="Times New Roman" w:cs="Times New Roman"/>
          <w:sz w:val="24"/>
          <w:szCs w:val="24"/>
        </w:rPr>
      </w:pPr>
      <w:r w:rsidRPr="00A714DE" w:rsidDel="0008110F">
        <w:rPr>
          <w:rFonts w:ascii="Times New Roman" w:hAnsi="Times New Roman" w:cs="Times New Roman"/>
          <w:sz w:val="24"/>
          <w:szCs w:val="24"/>
        </w:rPr>
        <w:t xml:space="preserve">Citizens’ Satisfaction Surveys have, in </w:t>
      </w:r>
      <w:r w:rsidR="009209B1" w:rsidRPr="00A714DE">
        <w:rPr>
          <w:rFonts w:ascii="Times New Roman" w:hAnsi="Times New Roman" w:cs="Times New Roman"/>
          <w:sz w:val="24"/>
          <w:szCs w:val="24"/>
        </w:rPr>
        <w:t xml:space="preserve">the </w:t>
      </w:r>
      <w:r w:rsidRPr="00A714DE" w:rsidDel="0008110F">
        <w:rPr>
          <w:rFonts w:ascii="Times New Roman" w:hAnsi="Times New Roman" w:cs="Times New Roman"/>
          <w:sz w:val="24"/>
          <w:szCs w:val="24"/>
        </w:rPr>
        <w:t>previous similar projects</w:t>
      </w:r>
      <w:r w:rsidR="00F37AAC" w:rsidRPr="00A714DE">
        <w:rPr>
          <w:rStyle w:val="FootnoteReference"/>
          <w:rFonts w:ascii="Times New Roman" w:hAnsi="Times New Roman" w:cs="Times New Roman"/>
          <w:sz w:val="24"/>
          <w:szCs w:val="24"/>
        </w:rPr>
        <w:footnoteReference w:id="36"/>
      </w:r>
      <w:r w:rsidRPr="00A714DE" w:rsidDel="0008110F">
        <w:rPr>
          <w:rFonts w:ascii="Times New Roman" w:hAnsi="Times New Roman" w:cs="Times New Roman"/>
          <w:sz w:val="24"/>
          <w:szCs w:val="24"/>
        </w:rPr>
        <w:t xml:space="preserve"> offered good feedback on citizens’ perceptions about a number of themes relevant to LSGs as well as quality of life.</w:t>
      </w:r>
      <w:r w:rsidR="009209B1" w:rsidRPr="00A714DE">
        <w:rPr>
          <w:rFonts w:ascii="Times New Roman" w:hAnsi="Times New Roman" w:cs="Times New Roman"/>
          <w:sz w:val="24"/>
          <w:szCs w:val="24"/>
        </w:rPr>
        <w:t xml:space="preserve"> </w:t>
      </w:r>
      <w:r w:rsidRPr="00A714DE" w:rsidDel="0008110F">
        <w:rPr>
          <w:rFonts w:ascii="Times New Roman" w:hAnsi="Times New Roman" w:cs="Times New Roman"/>
          <w:sz w:val="24"/>
          <w:szCs w:val="24"/>
        </w:rPr>
        <w:t xml:space="preserve">The Surveys will be conducted in the first and the last year of </w:t>
      </w:r>
      <w:r w:rsidR="009209B1" w:rsidRPr="00A714DE">
        <w:rPr>
          <w:rFonts w:ascii="Times New Roman" w:hAnsi="Times New Roman" w:cs="Times New Roman"/>
          <w:sz w:val="24"/>
          <w:szCs w:val="24"/>
        </w:rPr>
        <w:t xml:space="preserve">the </w:t>
      </w:r>
      <w:r w:rsidRPr="00A714DE" w:rsidDel="0008110F">
        <w:rPr>
          <w:rFonts w:ascii="Times New Roman" w:hAnsi="Times New Roman" w:cs="Times New Roman"/>
          <w:sz w:val="24"/>
          <w:szCs w:val="24"/>
        </w:rPr>
        <w:t>programme implementation. By using a base of questions, data will be comparable with both current surveys and the previous ones.</w:t>
      </w:r>
      <w:r w:rsidR="002B2782" w:rsidRPr="00A714DE">
        <w:rPr>
          <w:rFonts w:ascii="Times New Roman" w:hAnsi="Times New Roman" w:cs="Times New Roman"/>
          <w:sz w:val="24"/>
          <w:szCs w:val="24"/>
        </w:rPr>
        <w:t xml:space="preserve"> Survey data will be gender and national minority disaggregated.</w:t>
      </w:r>
    </w:p>
    <w:p w:rsidR="00F531F1" w:rsidRPr="00A714DE" w:rsidDel="0008110F" w:rsidRDefault="00F531F1" w:rsidP="0067595D">
      <w:pPr>
        <w:spacing w:before="0"/>
        <w:rPr>
          <w:rFonts w:ascii="Times New Roman" w:hAnsi="Times New Roman" w:cs="Times New Roman"/>
          <w:sz w:val="24"/>
          <w:szCs w:val="24"/>
          <w:u w:val="single"/>
        </w:rPr>
      </w:pPr>
      <w:r w:rsidRPr="00A714DE">
        <w:rPr>
          <w:rFonts w:ascii="Times New Roman" w:hAnsi="Times New Roman" w:cs="Times New Roman"/>
          <w:sz w:val="24"/>
          <w:szCs w:val="24"/>
          <w:u w:val="single"/>
        </w:rPr>
        <w:t>3</w:t>
      </w:r>
      <w:r w:rsidRPr="00A714DE" w:rsidDel="0008110F">
        <w:rPr>
          <w:rFonts w:ascii="Times New Roman" w:hAnsi="Times New Roman" w:cs="Times New Roman"/>
          <w:sz w:val="24"/>
          <w:szCs w:val="24"/>
          <w:u w:val="single"/>
        </w:rPr>
        <w:t>.2 Citizens’ Advisory Services enabl</w:t>
      </w:r>
      <w:r w:rsidR="00F37AAC" w:rsidRPr="00A714DE">
        <w:rPr>
          <w:rFonts w:ascii="Times New Roman" w:hAnsi="Times New Roman" w:cs="Times New Roman"/>
          <w:sz w:val="24"/>
          <w:szCs w:val="24"/>
          <w:u w:val="single"/>
        </w:rPr>
        <w:t>e</w:t>
      </w:r>
      <w:r w:rsidRPr="00A714DE" w:rsidDel="0008110F">
        <w:rPr>
          <w:rFonts w:ascii="Times New Roman" w:hAnsi="Times New Roman" w:cs="Times New Roman"/>
          <w:sz w:val="24"/>
          <w:szCs w:val="24"/>
          <w:u w:val="single"/>
        </w:rPr>
        <w:t xml:space="preserve"> </w:t>
      </w:r>
      <w:r w:rsidR="00F37AAC" w:rsidRPr="00A714DE">
        <w:rPr>
          <w:rFonts w:ascii="Times New Roman" w:hAnsi="Times New Roman" w:cs="Times New Roman"/>
          <w:sz w:val="24"/>
          <w:szCs w:val="24"/>
          <w:u w:val="single"/>
        </w:rPr>
        <w:t>citizens</w:t>
      </w:r>
      <w:r w:rsidR="00F37AAC" w:rsidRPr="00A714DE" w:rsidDel="0008110F">
        <w:rPr>
          <w:rFonts w:ascii="Times New Roman" w:hAnsi="Times New Roman" w:cs="Times New Roman"/>
          <w:sz w:val="24"/>
          <w:szCs w:val="24"/>
          <w:u w:val="single"/>
        </w:rPr>
        <w:t xml:space="preserve"> </w:t>
      </w:r>
      <w:r w:rsidRPr="00A714DE" w:rsidDel="0008110F">
        <w:rPr>
          <w:rFonts w:ascii="Times New Roman" w:hAnsi="Times New Roman" w:cs="Times New Roman"/>
          <w:sz w:val="24"/>
          <w:szCs w:val="24"/>
          <w:u w:val="single"/>
        </w:rPr>
        <w:t>to access their rights and entitlements</w:t>
      </w:r>
    </w:p>
    <w:p w:rsidR="00894783" w:rsidRPr="00A714DE" w:rsidRDefault="00894783" w:rsidP="0067595D">
      <w:pPr>
        <w:spacing w:before="0"/>
        <w:rPr>
          <w:rFonts w:ascii="Times New Roman" w:hAnsi="Times New Roman" w:cs="Times New Roman"/>
          <w:bCs/>
          <w:sz w:val="24"/>
          <w:szCs w:val="24"/>
        </w:rPr>
      </w:pPr>
      <w:r w:rsidRPr="00A714DE" w:rsidDel="0008110F">
        <w:rPr>
          <w:rFonts w:ascii="Times New Roman" w:hAnsi="Times New Roman" w:cs="Times New Roman"/>
          <w:bCs/>
          <w:sz w:val="24"/>
          <w:szCs w:val="24"/>
        </w:rPr>
        <w:t xml:space="preserve">This programme will support four municipalities to set up citizens’ advisory services, </w:t>
      </w:r>
      <w:r w:rsidRPr="00A714DE">
        <w:rPr>
          <w:rFonts w:ascii="Times New Roman" w:hAnsi="Times New Roman" w:cs="Times New Roman"/>
          <w:b/>
          <w:bCs/>
          <w:sz w:val="24"/>
          <w:szCs w:val="24"/>
        </w:rPr>
        <w:t>with</w:t>
      </w:r>
      <w:r w:rsidRPr="00A714DE" w:rsidDel="0008110F">
        <w:rPr>
          <w:rFonts w:ascii="Times New Roman" w:hAnsi="Times New Roman" w:cs="Times New Roman"/>
          <w:b/>
          <w:bCs/>
          <w:sz w:val="24"/>
          <w:szCs w:val="24"/>
        </w:rPr>
        <w:t xml:space="preserve"> emphasis</w:t>
      </w:r>
      <w:r w:rsidRPr="00A714DE">
        <w:rPr>
          <w:rFonts w:ascii="Times New Roman" w:hAnsi="Times New Roman" w:cs="Times New Roman"/>
          <w:b/>
          <w:bCs/>
          <w:sz w:val="24"/>
          <w:szCs w:val="24"/>
        </w:rPr>
        <w:t xml:space="preserve"> on </w:t>
      </w:r>
      <w:r w:rsidRPr="00A714DE" w:rsidDel="0008110F">
        <w:rPr>
          <w:rFonts w:ascii="Times New Roman" w:hAnsi="Times New Roman" w:cs="Times New Roman"/>
          <w:b/>
          <w:bCs/>
          <w:sz w:val="24"/>
          <w:szCs w:val="24"/>
        </w:rPr>
        <w:t>their sustainability.</w:t>
      </w:r>
      <w:r w:rsidRPr="00A714DE">
        <w:rPr>
          <w:rFonts w:ascii="Times New Roman" w:hAnsi="Times New Roman" w:cs="Times New Roman"/>
          <w:bCs/>
          <w:sz w:val="24"/>
          <w:szCs w:val="24"/>
        </w:rPr>
        <w:t xml:space="preserve"> </w:t>
      </w:r>
    </w:p>
    <w:p w:rsidR="00F531F1" w:rsidRPr="00A714DE" w:rsidDel="0008110F" w:rsidRDefault="00F531F1" w:rsidP="0067595D">
      <w:pPr>
        <w:spacing w:before="0"/>
        <w:rPr>
          <w:rFonts w:ascii="Times New Roman" w:hAnsi="Times New Roman" w:cs="Times New Roman"/>
          <w:bCs/>
          <w:sz w:val="24"/>
          <w:szCs w:val="24"/>
        </w:rPr>
      </w:pPr>
      <w:r w:rsidRPr="00A714DE" w:rsidDel="0008110F">
        <w:rPr>
          <w:rFonts w:ascii="Times New Roman" w:hAnsi="Times New Roman" w:cs="Times New Roman"/>
          <w:bCs/>
          <w:sz w:val="24"/>
          <w:szCs w:val="24"/>
        </w:rPr>
        <w:t xml:space="preserve">The Citizens’ Advisory Service has </w:t>
      </w:r>
      <w:r w:rsidR="00894783" w:rsidRPr="00A714DE">
        <w:rPr>
          <w:rFonts w:ascii="Times New Roman" w:hAnsi="Times New Roman" w:cs="Times New Roman"/>
          <w:bCs/>
          <w:sz w:val="24"/>
          <w:szCs w:val="24"/>
        </w:rPr>
        <w:t xml:space="preserve">already </w:t>
      </w:r>
      <w:r w:rsidRPr="00A714DE" w:rsidDel="0008110F">
        <w:rPr>
          <w:rFonts w:ascii="Times New Roman" w:hAnsi="Times New Roman" w:cs="Times New Roman"/>
          <w:bCs/>
          <w:sz w:val="24"/>
          <w:szCs w:val="24"/>
        </w:rPr>
        <w:t>been piloted in previous EU-funded programmes</w:t>
      </w:r>
      <w:r w:rsidR="00894783" w:rsidRPr="00A714DE">
        <w:rPr>
          <w:rStyle w:val="FootnoteReference"/>
          <w:rFonts w:ascii="Times New Roman" w:hAnsi="Times New Roman" w:cs="Times New Roman"/>
          <w:bCs/>
          <w:sz w:val="24"/>
          <w:szCs w:val="24"/>
        </w:rPr>
        <w:footnoteReference w:id="37"/>
      </w:r>
      <w:r w:rsidRPr="00A714DE" w:rsidDel="0008110F">
        <w:rPr>
          <w:rFonts w:ascii="Times New Roman" w:hAnsi="Times New Roman" w:cs="Times New Roman"/>
          <w:bCs/>
          <w:sz w:val="24"/>
          <w:szCs w:val="24"/>
        </w:rPr>
        <w:t xml:space="preserve">, </w:t>
      </w:r>
      <w:r w:rsidR="00894783" w:rsidRPr="00A714DE">
        <w:rPr>
          <w:rFonts w:ascii="Times New Roman" w:hAnsi="Times New Roman" w:cs="Times New Roman"/>
          <w:bCs/>
          <w:sz w:val="24"/>
          <w:szCs w:val="24"/>
        </w:rPr>
        <w:t>as</w:t>
      </w:r>
      <w:r w:rsidR="00894783" w:rsidRPr="00A714DE" w:rsidDel="0008110F">
        <w:rPr>
          <w:rFonts w:ascii="Times New Roman" w:hAnsi="Times New Roman" w:cs="Times New Roman"/>
          <w:bCs/>
          <w:sz w:val="24"/>
          <w:szCs w:val="24"/>
        </w:rPr>
        <w:t xml:space="preserve"> </w:t>
      </w:r>
      <w:r w:rsidRPr="00A714DE" w:rsidDel="0008110F">
        <w:rPr>
          <w:rFonts w:ascii="Times New Roman" w:hAnsi="Times New Roman" w:cs="Times New Roman"/>
          <w:bCs/>
          <w:sz w:val="24"/>
          <w:szCs w:val="24"/>
        </w:rPr>
        <w:t>support</w:t>
      </w:r>
      <w:r w:rsidR="00894783" w:rsidRPr="00A714DE">
        <w:rPr>
          <w:rFonts w:ascii="Times New Roman" w:hAnsi="Times New Roman" w:cs="Times New Roman"/>
          <w:bCs/>
          <w:sz w:val="24"/>
          <w:szCs w:val="24"/>
        </w:rPr>
        <w:t xml:space="preserve"> to</w:t>
      </w:r>
      <w:r w:rsidRPr="00A714DE" w:rsidDel="0008110F">
        <w:rPr>
          <w:rFonts w:ascii="Times New Roman" w:hAnsi="Times New Roman" w:cs="Times New Roman"/>
          <w:bCs/>
          <w:sz w:val="24"/>
          <w:szCs w:val="24"/>
        </w:rPr>
        <w:t xml:space="preserve"> vulnerable groups, mainly Roma and migrants, </w:t>
      </w:r>
      <w:r w:rsidR="0028389D" w:rsidRPr="00A714DE">
        <w:rPr>
          <w:rFonts w:ascii="Times New Roman" w:hAnsi="Times New Roman" w:cs="Times New Roman"/>
          <w:bCs/>
          <w:sz w:val="24"/>
          <w:szCs w:val="24"/>
        </w:rPr>
        <w:t xml:space="preserve">targeting equally both genders, </w:t>
      </w:r>
      <w:r w:rsidRPr="00A714DE" w:rsidDel="0008110F">
        <w:rPr>
          <w:rFonts w:ascii="Times New Roman" w:hAnsi="Times New Roman" w:cs="Times New Roman"/>
          <w:bCs/>
          <w:sz w:val="24"/>
          <w:szCs w:val="24"/>
        </w:rPr>
        <w:t>giving them practical assistance and information on how to access their rights and entitlements, such as identity documentation, education, healthcare and social welfare benefits</w:t>
      </w:r>
      <w:r w:rsidR="00894783" w:rsidRPr="00A714DE">
        <w:rPr>
          <w:rFonts w:ascii="Times New Roman" w:hAnsi="Times New Roman" w:cs="Times New Roman"/>
          <w:bCs/>
          <w:sz w:val="24"/>
          <w:szCs w:val="24"/>
        </w:rPr>
        <w:t xml:space="preserve">, but also </w:t>
      </w:r>
      <w:r w:rsidRPr="00A714DE" w:rsidDel="0008110F">
        <w:rPr>
          <w:rFonts w:ascii="Times New Roman" w:hAnsi="Times New Roman" w:cs="Times New Roman"/>
          <w:bCs/>
          <w:sz w:val="24"/>
          <w:szCs w:val="24"/>
        </w:rPr>
        <w:t xml:space="preserve">to exercise their civil rights, such as the right to vote. Furthermore, the provision of this service, and the collection of data about the needs of citizens, provides valuable information when advocating for changes in local government service delivery. </w:t>
      </w:r>
    </w:p>
    <w:p w:rsidR="00894783" w:rsidRPr="00A714DE" w:rsidRDefault="00F531F1" w:rsidP="0067595D">
      <w:pPr>
        <w:spacing w:before="0"/>
        <w:rPr>
          <w:rFonts w:ascii="Times New Roman" w:hAnsi="Times New Roman" w:cs="Times New Roman"/>
          <w:bCs/>
          <w:sz w:val="24"/>
          <w:szCs w:val="24"/>
        </w:rPr>
      </w:pPr>
      <w:r w:rsidRPr="00A714DE" w:rsidDel="0008110F">
        <w:rPr>
          <w:rFonts w:ascii="Times New Roman" w:hAnsi="Times New Roman" w:cs="Times New Roman"/>
          <w:bCs/>
          <w:sz w:val="24"/>
          <w:szCs w:val="24"/>
        </w:rPr>
        <w:t xml:space="preserve">This Service is an example of good governance in practice. </w:t>
      </w:r>
      <w:r w:rsidR="00894783" w:rsidRPr="00A714DE">
        <w:rPr>
          <w:rFonts w:ascii="Times New Roman" w:hAnsi="Times New Roman" w:cs="Times New Roman"/>
          <w:bCs/>
          <w:sz w:val="24"/>
          <w:szCs w:val="24"/>
        </w:rPr>
        <w:t xml:space="preserve">Municipalities </w:t>
      </w:r>
      <w:r w:rsidRPr="00A714DE" w:rsidDel="0008110F">
        <w:rPr>
          <w:rFonts w:ascii="Times New Roman" w:hAnsi="Times New Roman" w:cs="Times New Roman"/>
          <w:bCs/>
          <w:sz w:val="24"/>
          <w:szCs w:val="24"/>
        </w:rPr>
        <w:t xml:space="preserve">join forces with the non-government sector </w:t>
      </w:r>
      <w:r w:rsidR="00894783" w:rsidRPr="00A714DE">
        <w:rPr>
          <w:rFonts w:ascii="Times New Roman" w:hAnsi="Times New Roman" w:cs="Times New Roman"/>
          <w:bCs/>
          <w:sz w:val="24"/>
          <w:szCs w:val="24"/>
        </w:rPr>
        <w:t>and</w:t>
      </w:r>
      <w:r w:rsidR="00894783" w:rsidRPr="00A714DE" w:rsidDel="0008110F">
        <w:rPr>
          <w:rFonts w:ascii="Times New Roman" w:hAnsi="Times New Roman" w:cs="Times New Roman"/>
          <w:bCs/>
          <w:sz w:val="24"/>
          <w:szCs w:val="24"/>
        </w:rPr>
        <w:t xml:space="preserve"> </w:t>
      </w:r>
      <w:r w:rsidRPr="00A714DE" w:rsidDel="0008110F">
        <w:rPr>
          <w:rFonts w:ascii="Times New Roman" w:hAnsi="Times New Roman" w:cs="Times New Roman"/>
          <w:bCs/>
          <w:sz w:val="24"/>
          <w:szCs w:val="24"/>
        </w:rPr>
        <w:t xml:space="preserve">create conditions for citizens to successfully exercise their rights while, on the other, give </w:t>
      </w:r>
      <w:r w:rsidR="00660051" w:rsidRPr="00A714DE">
        <w:rPr>
          <w:rFonts w:ascii="Times New Roman" w:hAnsi="Times New Roman" w:cs="Times New Roman"/>
          <w:bCs/>
          <w:sz w:val="24"/>
          <w:szCs w:val="24"/>
        </w:rPr>
        <w:t>good</w:t>
      </w:r>
      <w:r w:rsidR="00660051" w:rsidRPr="00A714DE" w:rsidDel="0008110F">
        <w:rPr>
          <w:rFonts w:ascii="Times New Roman" w:hAnsi="Times New Roman" w:cs="Times New Roman"/>
          <w:bCs/>
          <w:sz w:val="24"/>
          <w:szCs w:val="24"/>
        </w:rPr>
        <w:t xml:space="preserve"> </w:t>
      </w:r>
      <w:r w:rsidRPr="00A714DE" w:rsidDel="0008110F">
        <w:rPr>
          <w:rFonts w:ascii="Times New Roman" w:hAnsi="Times New Roman" w:cs="Times New Roman"/>
          <w:bCs/>
          <w:sz w:val="24"/>
          <w:szCs w:val="24"/>
        </w:rPr>
        <w:t>service to their residents.</w:t>
      </w:r>
    </w:p>
    <w:p w:rsidR="00F531F1" w:rsidRPr="00A714DE" w:rsidRDefault="00F531F1" w:rsidP="0067595D">
      <w:pPr>
        <w:spacing w:before="0"/>
        <w:rPr>
          <w:rFonts w:ascii="Times New Roman" w:hAnsi="Times New Roman" w:cs="Times New Roman"/>
          <w:bCs/>
          <w:sz w:val="24"/>
          <w:szCs w:val="24"/>
          <w:u w:val="single"/>
        </w:rPr>
      </w:pPr>
      <w:r w:rsidRPr="00A714DE">
        <w:rPr>
          <w:rFonts w:ascii="Times New Roman" w:hAnsi="Times New Roman" w:cs="Times New Roman"/>
          <w:bCs/>
          <w:sz w:val="24"/>
          <w:szCs w:val="24"/>
          <w:u w:val="single"/>
        </w:rPr>
        <w:t xml:space="preserve">3.3 Develop and deliver vocational training programmes according to identified local economy needs </w:t>
      </w:r>
    </w:p>
    <w:p w:rsidR="00F531F1" w:rsidRPr="00A714DE" w:rsidRDefault="00F531F1" w:rsidP="0067595D">
      <w:pPr>
        <w:spacing w:before="0"/>
        <w:rPr>
          <w:rFonts w:ascii="Times New Roman" w:hAnsi="Times New Roman" w:cs="Times New Roman"/>
          <w:bCs/>
          <w:sz w:val="24"/>
          <w:szCs w:val="24"/>
        </w:rPr>
      </w:pPr>
      <w:r w:rsidRPr="00A714DE">
        <w:rPr>
          <w:rFonts w:ascii="Times New Roman" w:hAnsi="Times New Roman" w:cs="Times New Roman"/>
          <w:bCs/>
          <w:sz w:val="24"/>
          <w:szCs w:val="24"/>
        </w:rPr>
        <w:t>The objective of this activity is to reduce the mismatch between demand and supply on the labour market, through local labour market research and development of training programmes tailored to specific requirements of potential employers</w:t>
      </w:r>
      <w:r w:rsidR="00756528" w:rsidRPr="00A714DE">
        <w:rPr>
          <w:rFonts w:ascii="Times New Roman" w:hAnsi="Times New Roman" w:cs="Times New Roman"/>
          <w:bCs/>
          <w:sz w:val="24"/>
          <w:szCs w:val="24"/>
        </w:rPr>
        <w:t>,</w:t>
      </w:r>
      <w:r w:rsidR="0028389D" w:rsidRPr="00A714DE">
        <w:rPr>
          <w:rFonts w:ascii="Times New Roman" w:hAnsi="Times New Roman" w:cs="Times New Roman"/>
          <w:bCs/>
          <w:sz w:val="24"/>
          <w:szCs w:val="24"/>
        </w:rPr>
        <w:t xml:space="preserve"> being equally open to  both genders and having as a goal increasing gender balanced employability</w:t>
      </w:r>
      <w:r w:rsidRPr="00A714DE">
        <w:rPr>
          <w:rFonts w:ascii="Times New Roman" w:hAnsi="Times New Roman" w:cs="Times New Roman"/>
          <w:bCs/>
          <w:sz w:val="24"/>
          <w:szCs w:val="24"/>
        </w:rPr>
        <w:t xml:space="preserve">. </w:t>
      </w:r>
      <w:r w:rsidR="00E03F53" w:rsidRPr="00A714DE">
        <w:rPr>
          <w:rFonts w:ascii="Times New Roman" w:hAnsi="Times New Roman" w:cs="Times New Roman"/>
          <w:bCs/>
          <w:sz w:val="24"/>
          <w:szCs w:val="24"/>
        </w:rPr>
        <w:t>In addition,</w:t>
      </w:r>
      <w:r w:rsidR="009313DE" w:rsidRPr="00A714DE">
        <w:rPr>
          <w:rFonts w:ascii="Times New Roman" w:hAnsi="Times New Roman" w:cs="Times New Roman"/>
          <w:bCs/>
          <w:sz w:val="24"/>
          <w:szCs w:val="24"/>
        </w:rPr>
        <w:t xml:space="preserve"> </w:t>
      </w:r>
      <w:r w:rsidR="00E03F53" w:rsidRPr="00A714DE">
        <w:rPr>
          <w:rFonts w:ascii="Times New Roman" w:hAnsi="Times New Roman" w:cs="Times New Roman"/>
          <w:bCs/>
          <w:sz w:val="24"/>
          <w:szCs w:val="24"/>
        </w:rPr>
        <w:t>good practices will be shared among municipalities (peer review seminars).</w:t>
      </w:r>
    </w:p>
    <w:p w:rsidR="006E1266" w:rsidRPr="00A714DE" w:rsidRDefault="00F56882"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This activity will be carried out in close coordination with </w:t>
      </w:r>
      <w:r w:rsidR="00660051" w:rsidRPr="00A714DE">
        <w:rPr>
          <w:rFonts w:ascii="Times New Roman" w:hAnsi="Times New Roman" w:cs="Times New Roman"/>
          <w:sz w:val="24"/>
          <w:szCs w:val="24"/>
        </w:rPr>
        <w:t xml:space="preserve">the </w:t>
      </w:r>
      <w:r w:rsidRPr="00A714DE">
        <w:rPr>
          <w:rFonts w:ascii="Times New Roman" w:hAnsi="Times New Roman" w:cs="Times New Roman"/>
          <w:sz w:val="24"/>
          <w:szCs w:val="24"/>
        </w:rPr>
        <w:t>Ministry of Labour</w:t>
      </w:r>
      <w:r w:rsidR="009313DE" w:rsidRPr="00A714DE">
        <w:rPr>
          <w:rFonts w:ascii="Times New Roman" w:hAnsi="Times New Roman" w:cs="Times New Roman"/>
          <w:sz w:val="24"/>
          <w:szCs w:val="24"/>
        </w:rPr>
        <w:t>, Employment</w:t>
      </w:r>
      <w:r w:rsidRPr="00A714DE">
        <w:rPr>
          <w:rFonts w:ascii="Times New Roman" w:hAnsi="Times New Roman" w:cs="Times New Roman"/>
          <w:sz w:val="24"/>
          <w:szCs w:val="24"/>
        </w:rPr>
        <w:t xml:space="preserve"> and Social Affairs as well as with </w:t>
      </w:r>
      <w:r w:rsidR="00660051" w:rsidRPr="00A714DE">
        <w:rPr>
          <w:rFonts w:ascii="Times New Roman" w:hAnsi="Times New Roman" w:cs="Times New Roman"/>
          <w:sz w:val="24"/>
          <w:szCs w:val="24"/>
        </w:rPr>
        <w:t xml:space="preserve">the </w:t>
      </w:r>
      <w:r w:rsidRPr="00A714DE">
        <w:rPr>
          <w:rFonts w:ascii="Times New Roman" w:hAnsi="Times New Roman" w:cs="Times New Roman"/>
          <w:sz w:val="24"/>
          <w:szCs w:val="24"/>
        </w:rPr>
        <w:t>National Employment Service</w:t>
      </w:r>
      <w:r w:rsidR="00660051" w:rsidRPr="00A714DE">
        <w:rPr>
          <w:rFonts w:ascii="Times New Roman" w:hAnsi="Times New Roman" w:cs="Times New Roman"/>
          <w:sz w:val="24"/>
          <w:szCs w:val="24"/>
        </w:rPr>
        <w:t>, which</w:t>
      </w:r>
      <w:r w:rsidRPr="00A714DE">
        <w:rPr>
          <w:rFonts w:ascii="Times New Roman" w:hAnsi="Times New Roman" w:cs="Times New Roman"/>
          <w:sz w:val="24"/>
          <w:szCs w:val="24"/>
        </w:rPr>
        <w:t xml:space="preserve"> is implementing similar activities on the national level. </w:t>
      </w:r>
      <w:r w:rsidR="00660051" w:rsidRPr="00A714DE">
        <w:rPr>
          <w:rFonts w:ascii="Times New Roman" w:hAnsi="Times New Roman" w:cs="Times New Roman"/>
          <w:sz w:val="24"/>
          <w:szCs w:val="24"/>
        </w:rPr>
        <w:t>Particular attention will be paid to equal inclusion of men and women in the vocational training programmes.</w:t>
      </w:r>
      <w:r w:rsidR="0057354A" w:rsidRPr="00A714DE">
        <w:rPr>
          <w:rFonts w:ascii="Times New Roman" w:hAnsi="Times New Roman" w:cs="Times New Roman"/>
          <w:sz w:val="24"/>
          <w:szCs w:val="24"/>
        </w:rPr>
        <w:t xml:space="preserve"> </w:t>
      </w:r>
      <w:r w:rsidR="0057354A" w:rsidRPr="00A714DE">
        <w:rPr>
          <w:rFonts w:ascii="Times New Roman" w:hAnsi="Times New Roman" w:cs="Times New Roman"/>
          <w:bCs/>
          <w:sz w:val="24"/>
          <w:szCs w:val="24"/>
        </w:rPr>
        <w:t>This activity will be in full coordination with</w:t>
      </w:r>
      <w:r w:rsidR="00C356D6" w:rsidRPr="00A714DE">
        <w:rPr>
          <w:rFonts w:ascii="Times New Roman" w:hAnsi="Times New Roman" w:cs="Times New Roman"/>
          <w:bCs/>
          <w:sz w:val="24"/>
          <w:szCs w:val="24"/>
        </w:rPr>
        <w:t xml:space="preserve"> national institutions and</w:t>
      </w:r>
      <w:r w:rsidR="0057354A" w:rsidRPr="00A714DE">
        <w:rPr>
          <w:rFonts w:ascii="Times New Roman" w:hAnsi="Times New Roman" w:cs="Times New Roman"/>
          <w:bCs/>
          <w:sz w:val="24"/>
          <w:szCs w:val="24"/>
        </w:rPr>
        <w:t xml:space="preserve"> interventions covering the entire employment, vocational education and training sub-sectors, financed form IPA </w:t>
      </w:r>
      <w:r w:rsidR="00DD7A86" w:rsidRPr="00A714DE">
        <w:rPr>
          <w:rFonts w:ascii="Times New Roman" w:hAnsi="Times New Roman" w:cs="Times New Roman"/>
          <w:bCs/>
          <w:sz w:val="24"/>
          <w:szCs w:val="24"/>
        </w:rPr>
        <w:t>20</w:t>
      </w:r>
      <w:r w:rsidR="0057354A" w:rsidRPr="00A714DE">
        <w:rPr>
          <w:rFonts w:ascii="Times New Roman" w:hAnsi="Times New Roman" w:cs="Times New Roman"/>
          <w:bCs/>
          <w:sz w:val="24"/>
          <w:szCs w:val="24"/>
        </w:rPr>
        <w:t xml:space="preserve">12 and IPA </w:t>
      </w:r>
      <w:r w:rsidR="00DD7A86" w:rsidRPr="00A714DE">
        <w:rPr>
          <w:rFonts w:ascii="Times New Roman" w:hAnsi="Times New Roman" w:cs="Times New Roman"/>
          <w:bCs/>
          <w:sz w:val="24"/>
          <w:szCs w:val="24"/>
        </w:rPr>
        <w:t>20</w:t>
      </w:r>
      <w:r w:rsidR="0057354A" w:rsidRPr="00A714DE">
        <w:rPr>
          <w:rFonts w:ascii="Times New Roman" w:hAnsi="Times New Roman" w:cs="Times New Roman"/>
          <w:bCs/>
          <w:sz w:val="24"/>
          <w:szCs w:val="24"/>
        </w:rPr>
        <w:t>13 funding.</w:t>
      </w:r>
    </w:p>
    <w:p w:rsidR="00F531F1" w:rsidRPr="00A714DE" w:rsidRDefault="00F531F1" w:rsidP="0067595D">
      <w:pPr>
        <w:spacing w:before="0"/>
        <w:rPr>
          <w:rFonts w:ascii="Times New Roman" w:hAnsi="Times New Roman" w:cs="Times New Roman"/>
          <w:sz w:val="24"/>
          <w:szCs w:val="24"/>
          <w:u w:val="single"/>
        </w:rPr>
      </w:pPr>
      <w:r w:rsidRPr="00A714DE">
        <w:rPr>
          <w:rFonts w:ascii="Times New Roman" w:hAnsi="Times New Roman" w:cs="Times New Roman"/>
          <w:sz w:val="24"/>
          <w:szCs w:val="24"/>
          <w:u w:val="single"/>
        </w:rPr>
        <w:t xml:space="preserve">3.4 Support preparation and implementation of local strategies/action plans </w:t>
      </w:r>
      <w:r w:rsidR="00E44D2E" w:rsidRPr="00A714DE">
        <w:rPr>
          <w:rFonts w:ascii="Times New Roman" w:hAnsi="Times New Roman" w:cs="Times New Roman"/>
          <w:sz w:val="24"/>
          <w:szCs w:val="24"/>
          <w:u w:val="single"/>
        </w:rPr>
        <w:t>for</w:t>
      </w:r>
      <w:r w:rsidRPr="00A714DE">
        <w:rPr>
          <w:rFonts w:ascii="Times New Roman" w:hAnsi="Times New Roman" w:cs="Times New Roman"/>
          <w:sz w:val="24"/>
          <w:szCs w:val="24"/>
          <w:u w:val="single"/>
        </w:rPr>
        <w:t xml:space="preserve"> employment and social inclusion</w:t>
      </w:r>
    </w:p>
    <w:p w:rsidR="00F531F1" w:rsidRPr="00A714DE" w:rsidRDefault="00F531F1" w:rsidP="0067595D">
      <w:pPr>
        <w:spacing w:before="0"/>
        <w:rPr>
          <w:rFonts w:ascii="Times New Roman" w:hAnsi="Times New Roman" w:cs="Times New Roman"/>
          <w:sz w:val="24"/>
          <w:szCs w:val="24"/>
        </w:rPr>
      </w:pPr>
      <w:r w:rsidRPr="00A714DE">
        <w:rPr>
          <w:rFonts w:ascii="Times New Roman" w:hAnsi="Times New Roman" w:cs="Times New Roman"/>
          <w:sz w:val="24"/>
          <w:szCs w:val="24"/>
        </w:rPr>
        <w:t>The</w:t>
      </w:r>
      <w:r w:rsidR="005B3205" w:rsidRPr="00A714DE">
        <w:rPr>
          <w:rFonts w:ascii="Times New Roman" w:hAnsi="Times New Roman" w:cs="Times New Roman"/>
          <w:sz w:val="24"/>
          <w:szCs w:val="24"/>
        </w:rPr>
        <w:t xml:space="preserve"> </w:t>
      </w:r>
      <w:r w:rsidRPr="00A714DE">
        <w:rPr>
          <w:rFonts w:ascii="Times New Roman" w:hAnsi="Times New Roman" w:cs="Times New Roman"/>
          <w:sz w:val="24"/>
          <w:szCs w:val="24"/>
        </w:rPr>
        <w:t xml:space="preserve">capacities of LSGs need to be considerably strengthened to effectively implement social inclusion policies and accordingly develop and promote </w:t>
      </w:r>
      <w:r w:rsidR="00BD7078" w:rsidRPr="00A714DE">
        <w:rPr>
          <w:rFonts w:ascii="Times New Roman" w:hAnsi="Times New Roman" w:cs="Times New Roman"/>
          <w:sz w:val="24"/>
          <w:szCs w:val="24"/>
        </w:rPr>
        <w:t xml:space="preserve">a </w:t>
      </w:r>
      <w:r w:rsidRPr="00A714DE">
        <w:rPr>
          <w:rFonts w:ascii="Times New Roman" w:hAnsi="Times New Roman" w:cs="Times New Roman"/>
          <w:sz w:val="24"/>
          <w:szCs w:val="24"/>
        </w:rPr>
        <w:t xml:space="preserve">wide range of community-based social services to address the needs of local disadvantaged and vulnerable groups. The following actions will be performed: </w:t>
      </w:r>
    </w:p>
    <w:p w:rsidR="00A4516A" w:rsidRPr="00A714DE" w:rsidRDefault="00F531F1" w:rsidP="00277D0A">
      <w:pPr>
        <w:pStyle w:val="ListParagraph"/>
        <w:numPr>
          <w:ilvl w:val="0"/>
          <w:numId w:val="35"/>
        </w:numPr>
        <w:spacing w:after="120"/>
        <w:ind w:left="714" w:hanging="357"/>
        <w:jc w:val="both"/>
        <w:rPr>
          <w:rFonts w:ascii="Times New Roman" w:hAnsi="Times New Roman"/>
        </w:rPr>
      </w:pPr>
      <w:r w:rsidRPr="00A714DE">
        <w:rPr>
          <w:rFonts w:ascii="Times New Roman" w:hAnsi="Times New Roman"/>
        </w:rPr>
        <w:lastRenderedPageBreak/>
        <w:t>Capacity building for local authorities in identification of needs, development/revision of action plans, monitoring and evaluating of implemented policies</w:t>
      </w:r>
    </w:p>
    <w:p w:rsidR="00A4516A" w:rsidRPr="00A714DE" w:rsidRDefault="00F531F1" w:rsidP="00277D0A">
      <w:pPr>
        <w:pStyle w:val="ListParagraph"/>
        <w:numPr>
          <w:ilvl w:val="0"/>
          <w:numId w:val="34"/>
        </w:numPr>
        <w:spacing w:after="120"/>
        <w:ind w:left="714" w:hanging="357"/>
        <w:jc w:val="both"/>
        <w:rPr>
          <w:rFonts w:ascii="Times New Roman" w:hAnsi="Times New Roman"/>
        </w:rPr>
      </w:pPr>
      <w:r w:rsidRPr="00A714DE">
        <w:rPr>
          <w:rFonts w:ascii="Times New Roman" w:hAnsi="Times New Roman"/>
        </w:rPr>
        <w:t>Establishment of the grant scheme to support underdeveloped municipalities to set up and implement community care services or further develop the existing ones, especially in rural areas</w:t>
      </w:r>
    </w:p>
    <w:p w:rsidR="00DB205D" w:rsidRPr="00A714DE" w:rsidRDefault="00F531F1" w:rsidP="00277D0A">
      <w:pPr>
        <w:pStyle w:val="ListParagraph"/>
        <w:numPr>
          <w:ilvl w:val="0"/>
          <w:numId w:val="34"/>
        </w:numPr>
        <w:spacing w:after="120"/>
        <w:ind w:left="714" w:hanging="357"/>
        <w:jc w:val="both"/>
        <w:rPr>
          <w:rFonts w:ascii="Times New Roman" w:hAnsi="Times New Roman"/>
        </w:rPr>
      </w:pPr>
      <w:r w:rsidRPr="00A714DE">
        <w:rPr>
          <w:rFonts w:ascii="Times New Roman" w:hAnsi="Times New Roman"/>
        </w:rPr>
        <w:t>Sharing of good practices of munici</w:t>
      </w:r>
      <w:r w:rsidR="00DB205D" w:rsidRPr="00A714DE">
        <w:rPr>
          <w:rFonts w:ascii="Times New Roman" w:hAnsi="Times New Roman"/>
        </w:rPr>
        <w:t>palities (peer review seminars)</w:t>
      </w:r>
      <w:r w:rsidRPr="00A714DE">
        <w:rPr>
          <w:rFonts w:ascii="Times New Roman" w:hAnsi="Times New Roman"/>
        </w:rPr>
        <w:t xml:space="preserve"> </w:t>
      </w:r>
    </w:p>
    <w:p w:rsidR="00A4516A" w:rsidRPr="00A714DE" w:rsidRDefault="00F56882" w:rsidP="00277D0A">
      <w:pPr>
        <w:pStyle w:val="ListParagraph"/>
        <w:numPr>
          <w:ilvl w:val="0"/>
          <w:numId w:val="34"/>
        </w:numPr>
        <w:spacing w:after="120"/>
        <w:ind w:left="714" w:hanging="357"/>
        <w:jc w:val="both"/>
        <w:rPr>
          <w:rFonts w:ascii="Times New Roman" w:hAnsi="Times New Roman"/>
        </w:rPr>
      </w:pPr>
      <w:r w:rsidRPr="00A714DE">
        <w:rPr>
          <w:rFonts w:ascii="Times New Roman" w:hAnsi="Times New Roman"/>
        </w:rPr>
        <w:t>All planned actions (trainings, seminars, workshops etc.) will be prepared and performed based on the methodology developed and used in the on-going twinning project.</w:t>
      </w:r>
    </w:p>
    <w:p w:rsidR="00825C0F" w:rsidRPr="00A714DE" w:rsidRDefault="0057354A"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This activity will be coordinated fully with </w:t>
      </w:r>
      <w:r w:rsidR="00C356D6" w:rsidRPr="00A714DE">
        <w:rPr>
          <w:rFonts w:ascii="Times New Roman" w:hAnsi="Times New Roman" w:cs="Times New Roman"/>
          <w:sz w:val="24"/>
          <w:szCs w:val="24"/>
        </w:rPr>
        <w:t xml:space="preserve">the responsible national institutions and </w:t>
      </w:r>
      <w:r w:rsidRPr="00A714DE">
        <w:rPr>
          <w:rFonts w:ascii="Times New Roman" w:hAnsi="Times New Roman" w:cs="Times New Roman"/>
          <w:sz w:val="24"/>
          <w:szCs w:val="24"/>
        </w:rPr>
        <w:t xml:space="preserve">national-wide activities being implemented in this sub-sector through IPA </w:t>
      </w:r>
      <w:r w:rsidR="00FF1CFD" w:rsidRPr="00A714DE">
        <w:rPr>
          <w:rFonts w:ascii="Times New Roman" w:hAnsi="Times New Roman" w:cs="Times New Roman"/>
          <w:sz w:val="24"/>
          <w:szCs w:val="24"/>
        </w:rPr>
        <w:t>20</w:t>
      </w:r>
      <w:r w:rsidRPr="00A714DE">
        <w:rPr>
          <w:rFonts w:ascii="Times New Roman" w:hAnsi="Times New Roman" w:cs="Times New Roman"/>
          <w:sz w:val="24"/>
          <w:szCs w:val="24"/>
        </w:rPr>
        <w:t xml:space="preserve">12 and </w:t>
      </w:r>
      <w:r w:rsidR="00FF1CFD" w:rsidRPr="00A714DE">
        <w:rPr>
          <w:rFonts w:ascii="Times New Roman" w:hAnsi="Times New Roman" w:cs="Times New Roman"/>
          <w:sz w:val="24"/>
          <w:szCs w:val="24"/>
        </w:rPr>
        <w:t>20</w:t>
      </w:r>
      <w:r w:rsidRPr="00A714DE">
        <w:rPr>
          <w:rFonts w:ascii="Times New Roman" w:hAnsi="Times New Roman" w:cs="Times New Roman"/>
          <w:sz w:val="24"/>
          <w:szCs w:val="24"/>
        </w:rPr>
        <w:t>13 funding.</w:t>
      </w:r>
    </w:p>
    <w:p w:rsidR="00F531F1" w:rsidRPr="00A714DE" w:rsidRDefault="00F531F1" w:rsidP="0067595D">
      <w:pPr>
        <w:spacing w:before="0"/>
        <w:rPr>
          <w:rFonts w:ascii="Times New Roman" w:hAnsi="Times New Roman" w:cs="Times New Roman"/>
          <w:sz w:val="24"/>
          <w:szCs w:val="24"/>
        </w:rPr>
      </w:pPr>
      <w:r w:rsidRPr="00A714DE">
        <w:rPr>
          <w:rFonts w:ascii="Times New Roman" w:hAnsi="Times New Roman" w:cs="Times New Roman"/>
          <w:sz w:val="24"/>
          <w:szCs w:val="24"/>
          <w:u w:val="single"/>
        </w:rPr>
        <w:t xml:space="preserve">3.5 Promote active inclusion and </w:t>
      </w:r>
      <w:r w:rsidR="00CB37C2" w:rsidRPr="00A714DE">
        <w:rPr>
          <w:rFonts w:ascii="Times New Roman" w:hAnsi="Times New Roman" w:cs="Times New Roman"/>
          <w:sz w:val="24"/>
          <w:szCs w:val="24"/>
          <w:u w:val="single"/>
        </w:rPr>
        <w:t xml:space="preserve">improved integration of </w:t>
      </w:r>
      <w:r w:rsidRPr="00A714DE">
        <w:rPr>
          <w:rFonts w:ascii="Times New Roman" w:hAnsi="Times New Roman" w:cs="Times New Roman"/>
          <w:sz w:val="24"/>
          <w:szCs w:val="24"/>
          <w:u w:val="single"/>
        </w:rPr>
        <w:t>social and employment services in underdeveloped municipalities</w:t>
      </w:r>
      <w:r w:rsidRPr="00A714DE">
        <w:rPr>
          <w:rFonts w:ascii="Times New Roman" w:hAnsi="Times New Roman" w:cs="Times New Roman"/>
          <w:sz w:val="24"/>
          <w:szCs w:val="24"/>
        </w:rPr>
        <w:t xml:space="preserve"> </w:t>
      </w:r>
    </w:p>
    <w:p w:rsidR="00F531F1" w:rsidRPr="00A714DE" w:rsidRDefault="00F531F1"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The objective of this activity is to support implementation of active inclusion system linking income support, inclusive labour market policies and quality services in NES and CSWs through joint training and peer knowledge transfer. It will help CSWs and NES branch offices to set up single entry services connecting their clients to the whole range of opportunities and support available under social assistance benefits, social inclusion services and active labour market measures. </w:t>
      </w:r>
      <w:r w:rsidR="0057354A" w:rsidRPr="00A714DE">
        <w:rPr>
          <w:rFonts w:ascii="Times New Roman" w:hAnsi="Times New Roman" w:cs="Times New Roman"/>
          <w:sz w:val="24"/>
          <w:szCs w:val="24"/>
        </w:rPr>
        <w:t xml:space="preserve">The activity will be fully coordinated with nation-wide activities financed within this sub-sector through IPA </w:t>
      </w:r>
      <w:r w:rsidR="00FF1CFD" w:rsidRPr="00A714DE">
        <w:rPr>
          <w:rFonts w:ascii="Times New Roman" w:hAnsi="Times New Roman" w:cs="Times New Roman"/>
          <w:sz w:val="24"/>
          <w:szCs w:val="24"/>
        </w:rPr>
        <w:t>20</w:t>
      </w:r>
      <w:r w:rsidR="0057354A" w:rsidRPr="00A714DE">
        <w:rPr>
          <w:rFonts w:ascii="Times New Roman" w:hAnsi="Times New Roman" w:cs="Times New Roman"/>
          <w:sz w:val="24"/>
          <w:szCs w:val="24"/>
        </w:rPr>
        <w:t xml:space="preserve">12 and </w:t>
      </w:r>
      <w:r w:rsidR="00FF1CFD" w:rsidRPr="00A714DE">
        <w:rPr>
          <w:rFonts w:ascii="Times New Roman" w:hAnsi="Times New Roman" w:cs="Times New Roman"/>
          <w:sz w:val="24"/>
          <w:szCs w:val="24"/>
        </w:rPr>
        <w:t>20</w:t>
      </w:r>
      <w:r w:rsidR="0057354A" w:rsidRPr="00A714DE">
        <w:rPr>
          <w:rFonts w:ascii="Times New Roman" w:hAnsi="Times New Roman" w:cs="Times New Roman"/>
          <w:sz w:val="24"/>
          <w:szCs w:val="24"/>
        </w:rPr>
        <w:t>13 funding, in particular the grants provided to the NES.</w:t>
      </w:r>
    </w:p>
    <w:p w:rsidR="00E35AC8" w:rsidRPr="00A714DE" w:rsidRDefault="00E35AC8" w:rsidP="0067595D">
      <w:pPr>
        <w:spacing w:before="0"/>
        <w:rPr>
          <w:rFonts w:ascii="Times New Roman" w:hAnsi="Times New Roman" w:cs="Times New Roman"/>
          <w:sz w:val="24"/>
          <w:szCs w:val="24"/>
          <w:u w:val="single"/>
        </w:rPr>
      </w:pPr>
      <w:r w:rsidRPr="00A714DE">
        <w:rPr>
          <w:rFonts w:ascii="Times New Roman" w:hAnsi="Times New Roman" w:cs="Times New Roman"/>
          <w:sz w:val="24"/>
          <w:szCs w:val="24"/>
          <w:u w:val="single"/>
        </w:rPr>
        <w:t xml:space="preserve">3.6 Improvement of working conditions and management of </w:t>
      </w:r>
      <w:r w:rsidRPr="00A714DE">
        <w:rPr>
          <w:rStyle w:val="hps"/>
          <w:rFonts w:ascii="Times New Roman" w:hAnsi="Times New Roman" w:cs="Times New Roman"/>
          <w:sz w:val="24"/>
          <w:szCs w:val="24"/>
          <w:u w:val="single"/>
        </w:rPr>
        <w:t xml:space="preserve">local cultural institutions </w:t>
      </w:r>
      <w:r w:rsidRPr="00A714DE">
        <w:rPr>
          <w:rFonts w:ascii="Times New Roman" w:hAnsi="Times New Roman" w:cs="Times New Roman"/>
          <w:sz w:val="24"/>
          <w:szCs w:val="24"/>
          <w:u w:val="single"/>
        </w:rPr>
        <w:t>in multi-ethnic municipalities</w:t>
      </w:r>
    </w:p>
    <w:p w:rsidR="00E35AC8" w:rsidRPr="00A714DE" w:rsidRDefault="00E35AC8"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In order to </w:t>
      </w:r>
      <w:r w:rsidRPr="00A714DE">
        <w:rPr>
          <w:rStyle w:val="hps"/>
          <w:rFonts w:ascii="Times New Roman" w:hAnsi="Times New Roman" w:cs="Times New Roman"/>
          <w:sz w:val="24"/>
          <w:szCs w:val="24"/>
        </w:rPr>
        <w:t>meet</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the cultural needs of</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young people that are in line with</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the</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modern trends</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of European</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cultural</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scene</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framed</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in</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the existing</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multi-ethnic</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contexts</w:t>
      </w:r>
      <w:r w:rsidRPr="00A714DE">
        <w:rPr>
          <w:rFonts w:ascii="Times New Roman" w:hAnsi="Times New Roman" w:cs="Times New Roman"/>
          <w:sz w:val="24"/>
          <w:szCs w:val="24"/>
        </w:rPr>
        <w:t xml:space="preserve">, development of </w:t>
      </w:r>
      <w:r w:rsidRPr="00A714DE">
        <w:rPr>
          <w:rStyle w:val="hps"/>
          <w:rFonts w:ascii="Times New Roman" w:hAnsi="Times New Roman" w:cs="Times New Roman"/>
          <w:sz w:val="24"/>
          <w:szCs w:val="24"/>
        </w:rPr>
        <w:t>local</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cultural integration study/analysis will be supported in multi-ethnic municipalities.</w:t>
      </w:r>
      <w:r w:rsidRPr="00A714DE">
        <w:rPr>
          <w:rFonts w:ascii="Times New Roman" w:hAnsi="Times New Roman" w:cs="Times New Roman"/>
          <w:sz w:val="24"/>
          <w:szCs w:val="24"/>
        </w:rPr>
        <w:t xml:space="preserve"> Prior to drafting study, a survey, during the inception phase, will </w:t>
      </w:r>
      <w:r w:rsidRPr="00A714DE">
        <w:rPr>
          <w:rFonts w:ascii="Times New Roman" w:eastAsia="Arial Narrow" w:hAnsi="Times New Roman" w:cs="Times New Roman"/>
          <w:sz w:val="24"/>
          <w:szCs w:val="24"/>
        </w:rPr>
        <w:t xml:space="preserve">collect data on local artists and how they can contribute to establishing intercultural dialogue and cultural development. </w:t>
      </w:r>
      <w:r w:rsidRPr="00A714DE">
        <w:rPr>
          <w:rFonts w:ascii="Times New Roman" w:hAnsi="Times New Roman" w:cs="Times New Roman"/>
          <w:sz w:val="24"/>
          <w:szCs w:val="24"/>
        </w:rPr>
        <w:t xml:space="preserve">A quantitative research will give an accurate picture on the needs of youth of this area. </w:t>
      </w:r>
    </w:p>
    <w:p w:rsidR="00E35AC8" w:rsidRPr="00A714DE" w:rsidRDefault="00E35AC8"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The experts in cultural policies and those experienced in working in post conflict and culturally sensitive regions, will closely work with the representatives of LSGs, directors of cultural centres, local workers in the field of culture, local artists and representatives of local Youth Offices, as well as the relevant state institutions throughout the process of developing the strategic documents. </w:t>
      </w:r>
    </w:p>
    <w:p w:rsidR="00E35AC8" w:rsidRPr="00A714DE" w:rsidRDefault="00E35AC8" w:rsidP="0067595D">
      <w:pPr>
        <w:spacing w:before="0"/>
        <w:rPr>
          <w:rFonts w:ascii="Times New Roman" w:hAnsi="Times New Roman" w:cs="Times New Roman"/>
          <w:sz w:val="24"/>
          <w:szCs w:val="24"/>
        </w:rPr>
      </w:pPr>
      <w:r w:rsidRPr="00A714DE">
        <w:rPr>
          <w:rStyle w:val="hps"/>
          <w:rFonts w:ascii="Times New Roman" w:hAnsi="Times New Roman" w:cs="Times New Roman"/>
          <w:sz w:val="24"/>
          <w:szCs w:val="24"/>
        </w:rPr>
        <w:t>Cultural centres</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have</w:t>
      </w:r>
      <w:r w:rsidRPr="00A714DE">
        <w:rPr>
          <w:rFonts w:ascii="Times New Roman" w:hAnsi="Times New Roman" w:cs="Times New Roman"/>
          <w:sz w:val="24"/>
          <w:szCs w:val="24"/>
        </w:rPr>
        <w:t xml:space="preserve"> under</w:t>
      </w:r>
      <w:r w:rsidRPr="00A714DE">
        <w:rPr>
          <w:rStyle w:val="hps"/>
          <w:rFonts w:ascii="Times New Roman" w:hAnsi="Times New Roman" w:cs="Times New Roman"/>
          <w:sz w:val="24"/>
          <w:szCs w:val="24"/>
        </w:rPr>
        <w:t>developed</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human</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resources,</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which lack expertise</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and</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knowledge of modern</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cultural trends and their use for wider social integration.</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Trainings</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to increase</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knowledge and capacity</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in the field</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of cultural management</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in multi-ethnic</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communities</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will</w:t>
      </w:r>
      <w:r w:rsidRPr="00A714DE">
        <w:rPr>
          <w:rFonts w:ascii="Times New Roman" w:hAnsi="Times New Roman" w:cs="Times New Roman"/>
          <w:sz w:val="24"/>
          <w:szCs w:val="24"/>
        </w:rPr>
        <w:t xml:space="preserve"> </w:t>
      </w:r>
      <w:r w:rsidRPr="00A714DE">
        <w:rPr>
          <w:rStyle w:val="hps"/>
          <w:rFonts w:ascii="Times New Roman" w:hAnsi="Times New Roman" w:cs="Times New Roman"/>
          <w:sz w:val="24"/>
          <w:szCs w:val="24"/>
        </w:rPr>
        <w:t>be organized</w:t>
      </w:r>
      <w:r w:rsidRPr="00A714DE">
        <w:rPr>
          <w:rFonts w:ascii="Times New Roman" w:hAnsi="Times New Roman" w:cs="Times New Roman"/>
          <w:sz w:val="24"/>
          <w:szCs w:val="24"/>
        </w:rPr>
        <w:t xml:space="preserve">. </w:t>
      </w:r>
    </w:p>
    <w:p w:rsidR="00E35AC8" w:rsidRPr="00A714DE" w:rsidRDefault="00E35AC8"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There will also be series of trainings for local artists, in order to equip them with skills in delivering programmes and activities that would promote inter-ethnic dialogue. The local artists will closely collaborate with the national artists in working with youth, to transfer practical knowledge how art and culture can improve dialogue between communities. </w:t>
      </w:r>
    </w:p>
    <w:p w:rsidR="00E35AC8" w:rsidRPr="00A714DE" w:rsidRDefault="00E35AC8" w:rsidP="0067595D">
      <w:pPr>
        <w:tabs>
          <w:tab w:val="left" w:pos="720"/>
        </w:tabs>
        <w:spacing w:before="0"/>
        <w:rPr>
          <w:rFonts w:ascii="Times New Roman" w:eastAsia="Arial Narrow" w:hAnsi="Times New Roman" w:cs="Times New Roman"/>
          <w:sz w:val="24"/>
          <w:szCs w:val="24"/>
        </w:rPr>
      </w:pPr>
      <w:r w:rsidRPr="00A714DE">
        <w:rPr>
          <w:rFonts w:ascii="Times New Roman" w:eastAsia="Arial Narrow" w:hAnsi="Times New Roman" w:cs="Times New Roman"/>
          <w:sz w:val="24"/>
          <w:szCs w:val="24"/>
        </w:rPr>
        <w:t xml:space="preserve">Along with their colleagues from the rest of Serbia, local artists will work on development of cultural expression aiming at development of tolerance, dialogue and cultural pluralism. </w:t>
      </w:r>
    </w:p>
    <w:p w:rsidR="00E35AC8" w:rsidRPr="00A714DE" w:rsidRDefault="00E35AC8" w:rsidP="0067595D">
      <w:pPr>
        <w:spacing w:before="0"/>
        <w:rPr>
          <w:rFonts w:ascii="Times New Roman" w:eastAsia="Arial Narrow" w:hAnsi="Times New Roman" w:cs="Times New Roman"/>
          <w:sz w:val="24"/>
          <w:szCs w:val="24"/>
        </w:rPr>
      </w:pPr>
      <w:r w:rsidRPr="00A714DE">
        <w:rPr>
          <w:rFonts w:ascii="Times New Roman" w:eastAsia="Arial Narrow" w:hAnsi="Times New Roman" w:cs="Times New Roman"/>
          <w:sz w:val="24"/>
          <w:szCs w:val="24"/>
        </w:rPr>
        <w:lastRenderedPageBreak/>
        <w:t>Thus, cultural expressions that offer content that speaks positively about examples of coexistence in multi-ethnic communities will be promoted.</w:t>
      </w:r>
    </w:p>
    <w:p w:rsidR="00E35AC8" w:rsidRPr="00A714DE" w:rsidRDefault="00E35AC8" w:rsidP="0067595D">
      <w:pPr>
        <w:spacing w:before="0"/>
        <w:rPr>
          <w:rFonts w:ascii="Times New Roman" w:eastAsia="Arial Narrow" w:hAnsi="Times New Roman" w:cs="Times New Roman"/>
          <w:sz w:val="24"/>
          <w:szCs w:val="24"/>
        </w:rPr>
      </w:pPr>
      <w:r w:rsidRPr="00A714DE">
        <w:rPr>
          <w:rFonts w:ascii="Times New Roman" w:eastAsia="Arial Narrow" w:hAnsi="Times New Roman" w:cs="Times New Roman"/>
          <w:sz w:val="24"/>
          <w:szCs w:val="24"/>
        </w:rPr>
        <w:t xml:space="preserve">Integral and the most important part of the programme is work with young people in their informal education on number of issues relevant to creating a climate of cooperation and mutual understanding, including cooperation between artists from three municipalities and the region. </w:t>
      </w:r>
    </w:p>
    <w:p w:rsidR="00402A61" w:rsidRPr="00A714DE" w:rsidRDefault="00E35AC8" w:rsidP="0067595D">
      <w:pPr>
        <w:spacing w:before="0"/>
        <w:rPr>
          <w:rFonts w:ascii="Times New Roman" w:eastAsia="Arial Narrow" w:hAnsi="Times New Roman" w:cs="Times New Roman"/>
          <w:sz w:val="24"/>
          <w:szCs w:val="24"/>
        </w:rPr>
      </w:pPr>
      <w:r w:rsidRPr="00A714DE">
        <w:rPr>
          <w:rFonts w:ascii="Times New Roman" w:eastAsia="Arial Narrow" w:hAnsi="Times New Roman" w:cs="Times New Roman"/>
          <w:sz w:val="24"/>
          <w:szCs w:val="24"/>
        </w:rPr>
        <w:t>The preferred formats include lectures, trainings, panel discussions and workshops.</w:t>
      </w:r>
    </w:p>
    <w:p w:rsidR="00F531F1" w:rsidRPr="00A714DE" w:rsidRDefault="00E35AC8" w:rsidP="0067595D">
      <w:pPr>
        <w:spacing w:before="0"/>
        <w:rPr>
          <w:rFonts w:ascii="Times New Roman" w:hAnsi="Times New Roman" w:cs="Times New Roman"/>
          <w:sz w:val="24"/>
          <w:szCs w:val="24"/>
          <w:u w:val="single"/>
        </w:rPr>
      </w:pPr>
      <w:r w:rsidRPr="00A714DE">
        <w:rPr>
          <w:rFonts w:ascii="Times New Roman" w:hAnsi="Times New Roman" w:cs="Times New Roman"/>
          <w:sz w:val="24"/>
          <w:szCs w:val="24"/>
          <w:u w:val="single"/>
        </w:rPr>
        <w:t>3.7</w:t>
      </w:r>
      <w:r w:rsidR="00F531F1" w:rsidRPr="00A714DE">
        <w:rPr>
          <w:rFonts w:ascii="Times New Roman" w:hAnsi="Times New Roman" w:cs="Times New Roman"/>
          <w:sz w:val="24"/>
          <w:szCs w:val="24"/>
          <w:u w:val="single"/>
        </w:rPr>
        <w:t xml:space="preserve"> Two rounds of call</w:t>
      </w:r>
      <w:r w:rsidR="00B45B88" w:rsidRPr="00A714DE">
        <w:rPr>
          <w:rFonts w:ascii="Times New Roman" w:hAnsi="Times New Roman" w:cs="Times New Roman"/>
          <w:sz w:val="24"/>
          <w:szCs w:val="24"/>
          <w:u w:val="single"/>
        </w:rPr>
        <w:t>s</w:t>
      </w:r>
      <w:r w:rsidR="00F531F1" w:rsidRPr="00A714DE">
        <w:rPr>
          <w:rFonts w:ascii="Times New Roman" w:hAnsi="Times New Roman" w:cs="Times New Roman"/>
          <w:sz w:val="24"/>
          <w:szCs w:val="24"/>
          <w:u w:val="single"/>
        </w:rPr>
        <w:t xml:space="preserve"> for proposals under Citizens’ Involvement Fund (CIF) </w:t>
      </w:r>
      <w:r w:rsidR="00416FB5" w:rsidRPr="00A714DE">
        <w:rPr>
          <w:rFonts w:ascii="Times New Roman" w:hAnsi="Times New Roman" w:cs="Times New Roman"/>
          <w:sz w:val="24"/>
          <w:szCs w:val="24"/>
          <w:u w:val="single"/>
        </w:rPr>
        <w:t xml:space="preserve">for partnership </w:t>
      </w:r>
      <w:r w:rsidR="00F531F1" w:rsidRPr="00A714DE">
        <w:rPr>
          <w:rFonts w:ascii="Times New Roman" w:hAnsi="Times New Roman" w:cs="Times New Roman"/>
          <w:sz w:val="24"/>
          <w:szCs w:val="24"/>
          <w:u w:val="single"/>
        </w:rPr>
        <w:t xml:space="preserve">projects of civil society organisations and local government institutions </w:t>
      </w:r>
    </w:p>
    <w:p w:rsidR="00F531F1" w:rsidRPr="00A714DE" w:rsidRDefault="00F531F1" w:rsidP="0067595D">
      <w:pPr>
        <w:spacing w:before="0"/>
        <w:rPr>
          <w:rFonts w:ascii="Times New Roman" w:hAnsi="Times New Roman" w:cs="Times New Roman"/>
          <w:sz w:val="24"/>
          <w:szCs w:val="24"/>
        </w:rPr>
      </w:pPr>
      <w:r w:rsidRPr="00A714DE">
        <w:rPr>
          <w:rFonts w:ascii="Times New Roman" w:hAnsi="Times New Roman" w:cs="Times New Roman"/>
          <w:sz w:val="24"/>
          <w:szCs w:val="24"/>
        </w:rPr>
        <w:t>The Citizens’ Involvement Fund (CIF) is a mechanism for funding small, short-term projects that address community needs that have resulted from partnerships of the civil society organisations and local governments</w:t>
      </w:r>
      <w:r w:rsidR="00D604C7" w:rsidRPr="00A714DE">
        <w:rPr>
          <w:rFonts w:ascii="Times New Roman" w:hAnsi="Times New Roman" w:cs="Times New Roman"/>
          <w:sz w:val="24"/>
          <w:szCs w:val="24"/>
        </w:rPr>
        <w:t>, as well as interethnic dialog</w:t>
      </w:r>
      <w:r w:rsidR="00B45B88" w:rsidRPr="00A714DE">
        <w:rPr>
          <w:rFonts w:ascii="Times New Roman" w:hAnsi="Times New Roman" w:cs="Times New Roman"/>
          <w:sz w:val="24"/>
          <w:szCs w:val="24"/>
        </w:rPr>
        <w:t>ue</w:t>
      </w:r>
      <w:r w:rsidR="00D604C7" w:rsidRPr="00A714DE">
        <w:rPr>
          <w:rFonts w:ascii="Times New Roman" w:hAnsi="Times New Roman" w:cs="Times New Roman"/>
          <w:sz w:val="24"/>
          <w:szCs w:val="24"/>
        </w:rPr>
        <w:t xml:space="preserve"> in South Serbia and intercultural cooperation in multi</w:t>
      </w:r>
      <w:r w:rsidR="00335461" w:rsidRPr="00A714DE">
        <w:rPr>
          <w:rFonts w:ascii="Times New Roman" w:hAnsi="Times New Roman" w:cs="Times New Roman"/>
          <w:sz w:val="24"/>
          <w:szCs w:val="24"/>
        </w:rPr>
        <w:t>-</w:t>
      </w:r>
      <w:r w:rsidR="00D604C7" w:rsidRPr="00A714DE">
        <w:rPr>
          <w:rFonts w:ascii="Times New Roman" w:hAnsi="Times New Roman" w:cs="Times New Roman"/>
          <w:sz w:val="24"/>
          <w:szCs w:val="24"/>
        </w:rPr>
        <w:t>ethnic municipalities</w:t>
      </w:r>
      <w:r w:rsidRPr="00A714DE">
        <w:rPr>
          <w:rFonts w:ascii="Times New Roman" w:hAnsi="Times New Roman" w:cs="Times New Roman"/>
          <w:sz w:val="24"/>
          <w:szCs w:val="24"/>
        </w:rPr>
        <w:t xml:space="preserve">. </w:t>
      </w:r>
    </w:p>
    <w:p w:rsidR="00F531F1" w:rsidRPr="00A714DE" w:rsidRDefault="00F531F1"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There will be two calls for proposals within CIF in all programme municipalities, each funding up to </w:t>
      </w:r>
      <w:r w:rsidR="0005375E" w:rsidRPr="00A714DE">
        <w:rPr>
          <w:rFonts w:ascii="Times New Roman" w:hAnsi="Times New Roman" w:cs="Times New Roman"/>
          <w:sz w:val="24"/>
          <w:szCs w:val="24"/>
        </w:rPr>
        <w:t xml:space="preserve">10 </w:t>
      </w:r>
      <w:r w:rsidRPr="00A714DE">
        <w:rPr>
          <w:rFonts w:ascii="Times New Roman" w:hAnsi="Times New Roman" w:cs="Times New Roman"/>
          <w:sz w:val="24"/>
          <w:szCs w:val="24"/>
        </w:rPr>
        <w:t xml:space="preserve">partnership projects. The projects will have to reflect priorities identified in the municipal sustainable development strategies. </w:t>
      </w:r>
      <w:r w:rsidR="00B45B88" w:rsidRPr="00A714DE">
        <w:rPr>
          <w:rFonts w:ascii="Times New Roman" w:hAnsi="Times New Roman" w:cs="Times New Roman"/>
          <w:sz w:val="24"/>
          <w:szCs w:val="24"/>
        </w:rPr>
        <w:t xml:space="preserve">The maximum </w:t>
      </w:r>
      <w:r w:rsidRPr="00A714DE">
        <w:rPr>
          <w:rFonts w:ascii="Times New Roman" w:hAnsi="Times New Roman" w:cs="Times New Roman"/>
          <w:sz w:val="24"/>
          <w:szCs w:val="24"/>
        </w:rPr>
        <w:t xml:space="preserve">value of the grant will be up to </w:t>
      </w:r>
      <w:r w:rsidR="00EE64F8" w:rsidRPr="00A714DE">
        <w:rPr>
          <w:rFonts w:ascii="Times New Roman" w:hAnsi="Times New Roman" w:cs="Times New Roman"/>
          <w:sz w:val="24"/>
          <w:szCs w:val="24"/>
        </w:rPr>
        <w:t xml:space="preserve">EUR </w:t>
      </w:r>
      <w:r w:rsidRPr="00A714DE">
        <w:rPr>
          <w:rFonts w:ascii="Times New Roman" w:hAnsi="Times New Roman" w:cs="Times New Roman"/>
          <w:sz w:val="24"/>
          <w:szCs w:val="24"/>
        </w:rPr>
        <w:t>20</w:t>
      </w:r>
      <w:r w:rsidR="00EE64F8" w:rsidRPr="00A714DE">
        <w:rPr>
          <w:rFonts w:ascii="Times New Roman" w:hAnsi="Times New Roman" w:cs="Times New Roman"/>
          <w:sz w:val="24"/>
          <w:szCs w:val="24"/>
        </w:rPr>
        <w:t>.</w:t>
      </w:r>
      <w:r w:rsidRPr="00A714DE">
        <w:rPr>
          <w:rFonts w:ascii="Times New Roman" w:hAnsi="Times New Roman" w:cs="Times New Roman"/>
          <w:sz w:val="24"/>
          <w:szCs w:val="24"/>
        </w:rPr>
        <w:t xml:space="preserve">000. </w:t>
      </w:r>
    </w:p>
    <w:p w:rsidR="00E35AC8" w:rsidRPr="00A714DE" w:rsidRDefault="00E35AC8" w:rsidP="0067595D">
      <w:pPr>
        <w:spacing w:before="0"/>
        <w:rPr>
          <w:rFonts w:ascii="Times New Roman" w:hAnsi="Times New Roman" w:cs="Times New Roman"/>
          <w:sz w:val="24"/>
          <w:szCs w:val="24"/>
        </w:rPr>
      </w:pPr>
      <w:r w:rsidRPr="00A714DE">
        <w:rPr>
          <w:rFonts w:ascii="Times New Roman" w:hAnsi="Times New Roman" w:cs="Times New Roman"/>
          <w:sz w:val="24"/>
          <w:szCs w:val="24"/>
        </w:rPr>
        <w:t>The Calls for proposals will have three thematic areas:</w:t>
      </w:r>
    </w:p>
    <w:p w:rsidR="00E35AC8" w:rsidRPr="00A714DE" w:rsidRDefault="00E35AC8" w:rsidP="00277D0A">
      <w:pPr>
        <w:pStyle w:val="ListParagraph"/>
        <w:numPr>
          <w:ilvl w:val="0"/>
          <w:numId w:val="76"/>
        </w:numPr>
        <w:spacing w:after="120"/>
        <w:ind w:left="714" w:hanging="357"/>
        <w:jc w:val="both"/>
        <w:rPr>
          <w:rFonts w:ascii="Times New Roman" w:hAnsi="Times New Roman"/>
        </w:rPr>
      </w:pPr>
      <w:r w:rsidRPr="00A714DE">
        <w:rPr>
          <w:rFonts w:ascii="Times New Roman" w:hAnsi="Times New Roman"/>
        </w:rPr>
        <w:t>Social inclusion and employability of marginalised groups</w:t>
      </w:r>
      <w:r w:rsidR="00335461" w:rsidRPr="00A714DE">
        <w:rPr>
          <w:rFonts w:ascii="Times New Roman" w:hAnsi="Times New Roman"/>
        </w:rPr>
        <w:t>, with particular focus on women</w:t>
      </w:r>
      <w:r w:rsidR="0005375E" w:rsidRPr="00A714DE">
        <w:rPr>
          <w:rFonts w:ascii="Times New Roman" w:hAnsi="Times New Roman"/>
        </w:rPr>
        <w:t xml:space="preserve"> and Roma</w:t>
      </w:r>
    </w:p>
    <w:p w:rsidR="00E35AC8" w:rsidRPr="00A714DE" w:rsidRDefault="00E35AC8" w:rsidP="00277D0A">
      <w:pPr>
        <w:pStyle w:val="ListParagraph"/>
        <w:numPr>
          <w:ilvl w:val="0"/>
          <w:numId w:val="76"/>
        </w:numPr>
        <w:spacing w:after="120"/>
        <w:ind w:left="714" w:hanging="357"/>
        <w:jc w:val="both"/>
        <w:rPr>
          <w:rFonts w:ascii="Times New Roman" w:hAnsi="Times New Roman"/>
        </w:rPr>
      </w:pPr>
      <w:r w:rsidRPr="00A714DE">
        <w:rPr>
          <w:rFonts w:ascii="Times New Roman" w:hAnsi="Times New Roman"/>
        </w:rPr>
        <w:t>Inter ethnic dialog</w:t>
      </w:r>
      <w:r w:rsidR="00335461" w:rsidRPr="00A714DE">
        <w:rPr>
          <w:rFonts w:ascii="Times New Roman" w:hAnsi="Times New Roman"/>
        </w:rPr>
        <w:t>ue</w:t>
      </w:r>
      <w:r w:rsidRPr="00A714DE">
        <w:rPr>
          <w:rFonts w:ascii="Times New Roman" w:hAnsi="Times New Roman"/>
        </w:rPr>
        <w:t xml:space="preserve"> and inter cultural cooperation.</w:t>
      </w:r>
    </w:p>
    <w:p w:rsidR="006D533F" w:rsidRPr="00A714DE" w:rsidRDefault="006D533F" w:rsidP="00277D0A">
      <w:pPr>
        <w:pStyle w:val="ListParagraph"/>
        <w:numPr>
          <w:ilvl w:val="0"/>
          <w:numId w:val="76"/>
        </w:numPr>
        <w:spacing w:after="120"/>
        <w:ind w:left="714" w:hanging="357"/>
        <w:jc w:val="both"/>
        <w:rPr>
          <w:rFonts w:ascii="Times New Roman" w:hAnsi="Times New Roman"/>
        </w:rPr>
      </w:pPr>
      <w:r w:rsidRPr="00A714DE">
        <w:rPr>
          <w:rFonts w:ascii="Times New Roman" w:hAnsi="Times New Roman"/>
        </w:rPr>
        <w:t>Migration issues</w:t>
      </w:r>
    </w:p>
    <w:p w:rsidR="002D2A89" w:rsidRPr="00A714DE" w:rsidRDefault="00F56882"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In order to enhance inter municipal cooperation and joint addressing of common issues it is envisaged that </w:t>
      </w:r>
      <w:r w:rsidR="00B45B88" w:rsidRPr="00A714DE">
        <w:rPr>
          <w:rFonts w:ascii="Times New Roman" w:hAnsi="Times New Roman" w:cs="Times New Roman"/>
          <w:sz w:val="24"/>
          <w:szCs w:val="24"/>
        </w:rPr>
        <w:t xml:space="preserve">each </w:t>
      </w:r>
      <w:r w:rsidRPr="00A714DE">
        <w:rPr>
          <w:rFonts w:ascii="Times New Roman" w:hAnsi="Times New Roman" w:cs="Times New Roman"/>
          <w:sz w:val="24"/>
          <w:szCs w:val="24"/>
        </w:rPr>
        <w:t>project</w:t>
      </w:r>
      <w:r w:rsidR="00B45B88" w:rsidRPr="00A714DE">
        <w:rPr>
          <w:rFonts w:ascii="Times New Roman" w:hAnsi="Times New Roman" w:cs="Times New Roman"/>
          <w:sz w:val="24"/>
          <w:szCs w:val="24"/>
        </w:rPr>
        <w:t xml:space="preserve"> will</w:t>
      </w:r>
      <w:r w:rsidRPr="00A714DE">
        <w:rPr>
          <w:rFonts w:ascii="Times New Roman" w:hAnsi="Times New Roman" w:cs="Times New Roman"/>
          <w:sz w:val="24"/>
          <w:szCs w:val="24"/>
        </w:rPr>
        <w:t xml:space="preserve"> have to be result </w:t>
      </w:r>
      <w:r w:rsidR="00B45B88" w:rsidRPr="00A714DE">
        <w:rPr>
          <w:rFonts w:ascii="Times New Roman" w:hAnsi="Times New Roman" w:cs="Times New Roman"/>
          <w:sz w:val="24"/>
          <w:szCs w:val="24"/>
        </w:rPr>
        <w:t>from a</w:t>
      </w:r>
      <w:r w:rsidRPr="00A714DE">
        <w:rPr>
          <w:rFonts w:ascii="Times New Roman" w:hAnsi="Times New Roman" w:cs="Times New Roman"/>
          <w:sz w:val="24"/>
          <w:szCs w:val="24"/>
        </w:rPr>
        <w:t xml:space="preserve"> partnership of at least two municipalities and two CSOs.    </w:t>
      </w:r>
    </w:p>
    <w:p w:rsidR="00F531F1" w:rsidRPr="00A714DE" w:rsidRDefault="00F531F1" w:rsidP="0067595D">
      <w:pPr>
        <w:spacing w:before="0"/>
        <w:rPr>
          <w:rFonts w:ascii="Times New Roman" w:eastAsia="Arial Narrow" w:hAnsi="Times New Roman" w:cs="Times New Roman"/>
          <w:sz w:val="24"/>
          <w:szCs w:val="24"/>
        </w:rPr>
      </w:pPr>
      <w:r w:rsidRPr="00A714DE">
        <w:rPr>
          <w:rFonts w:ascii="Times New Roman" w:hAnsi="Times New Roman" w:cs="Times New Roman"/>
          <w:sz w:val="24"/>
          <w:szCs w:val="24"/>
          <w:u w:val="single"/>
        </w:rPr>
        <w:t xml:space="preserve">3.8 </w:t>
      </w:r>
      <w:r w:rsidRPr="00A714DE">
        <w:rPr>
          <w:rFonts w:ascii="Times New Roman" w:eastAsia="Arial Narrow" w:hAnsi="Times New Roman" w:cs="Times New Roman"/>
          <w:sz w:val="24"/>
          <w:szCs w:val="24"/>
          <w:u w:val="single"/>
        </w:rPr>
        <w:t xml:space="preserve">Support young people from Albanian community </w:t>
      </w:r>
      <w:r w:rsidR="002D2A89" w:rsidRPr="00A714DE">
        <w:rPr>
          <w:rFonts w:ascii="Times New Roman" w:eastAsia="Arial Narrow" w:hAnsi="Times New Roman" w:cs="Times New Roman"/>
          <w:sz w:val="24"/>
          <w:szCs w:val="24"/>
          <w:u w:val="single"/>
        </w:rPr>
        <w:t xml:space="preserve">to </w:t>
      </w:r>
      <w:r w:rsidRPr="00A714DE">
        <w:rPr>
          <w:rFonts w:ascii="Times New Roman" w:eastAsia="Arial Narrow" w:hAnsi="Times New Roman" w:cs="Times New Roman"/>
          <w:sz w:val="24"/>
          <w:szCs w:val="24"/>
          <w:u w:val="single"/>
        </w:rPr>
        <w:t>learn Serbian language</w:t>
      </w:r>
    </w:p>
    <w:p w:rsidR="00F531F1" w:rsidRPr="00A714DE" w:rsidRDefault="00F531F1"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Insufficient knowledge of Serbian language skills was identified as one of major obstacles for further integration of Albanians into the wider social structures. Having in mind that South Serbia is politically </w:t>
      </w:r>
      <w:r w:rsidR="009313DE" w:rsidRPr="00A714DE">
        <w:rPr>
          <w:rFonts w:ascii="Times New Roman" w:hAnsi="Times New Roman" w:cs="Times New Roman"/>
          <w:sz w:val="24"/>
          <w:szCs w:val="24"/>
        </w:rPr>
        <w:t>fragile</w:t>
      </w:r>
      <w:r w:rsidRPr="00A714DE">
        <w:rPr>
          <w:rFonts w:ascii="Times New Roman" w:hAnsi="Times New Roman" w:cs="Times New Roman"/>
          <w:sz w:val="24"/>
          <w:szCs w:val="24"/>
        </w:rPr>
        <w:t xml:space="preserve"> </w:t>
      </w:r>
      <w:r w:rsidR="00B45B88" w:rsidRPr="00A714DE">
        <w:rPr>
          <w:rFonts w:ascii="Times New Roman" w:hAnsi="Times New Roman" w:cs="Times New Roman"/>
          <w:sz w:val="24"/>
          <w:szCs w:val="24"/>
        </w:rPr>
        <w:t xml:space="preserve">and </w:t>
      </w:r>
      <w:r w:rsidRPr="00A714DE">
        <w:rPr>
          <w:rFonts w:ascii="Times New Roman" w:hAnsi="Times New Roman" w:cs="Times New Roman"/>
          <w:sz w:val="24"/>
          <w:szCs w:val="24"/>
        </w:rPr>
        <w:t xml:space="preserve">the integration of Albanians is additionally challenged with growth of population </w:t>
      </w:r>
      <w:r w:rsidR="002D2A89" w:rsidRPr="00A714DE">
        <w:rPr>
          <w:rFonts w:ascii="Times New Roman" w:hAnsi="Times New Roman" w:cs="Times New Roman"/>
          <w:sz w:val="24"/>
          <w:szCs w:val="24"/>
        </w:rPr>
        <w:t xml:space="preserve">who do </w:t>
      </w:r>
      <w:r w:rsidRPr="00A714DE">
        <w:rPr>
          <w:rFonts w:ascii="Times New Roman" w:hAnsi="Times New Roman" w:cs="Times New Roman"/>
          <w:sz w:val="24"/>
          <w:szCs w:val="24"/>
        </w:rPr>
        <w:t xml:space="preserve">not speak the official language of the state </w:t>
      </w:r>
      <w:r w:rsidR="00B45B88" w:rsidRPr="00A714DE">
        <w:rPr>
          <w:rFonts w:ascii="Times New Roman" w:hAnsi="Times New Roman" w:cs="Times New Roman"/>
          <w:sz w:val="24"/>
          <w:szCs w:val="24"/>
        </w:rPr>
        <w:t xml:space="preserve">in which </w:t>
      </w:r>
      <w:r w:rsidRPr="00A714DE">
        <w:rPr>
          <w:rFonts w:ascii="Times New Roman" w:hAnsi="Times New Roman" w:cs="Times New Roman"/>
          <w:sz w:val="24"/>
          <w:szCs w:val="24"/>
        </w:rPr>
        <w:t>they live</w:t>
      </w:r>
      <w:r w:rsidR="002D2A89" w:rsidRPr="00A714DE">
        <w:rPr>
          <w:rFonts w:ascii="Times New Roman" w:hAnsi="Times New Roman" w:cs="Times New Roman"/>
          <w:sz w:val="24"/>
          <w:szCs w:val="24"/>
        </w:rPr>
        <w:t xml:space="preserve">, </w:t>
      </w:r>
      <w:r w:rsidR="009313DE" w:rsidRPr="00A714DE">
        <w:rPr>
          <w:rFonts w:ascii="Times New Roman" w:hAnsi="Times New Roman" w:cs="Times New Roman"/>
          <w:sz w:val="24"/>
          <w:szCs w:val="24"/>
        </w:rPr>
        <w:t>as pupils</w:t>
      </w:r>
      <w:r w:rsidR="002D2A89" w:rsidRPr="00A714DE">
        <w:rPr>
          <w:rFonts w:ascii="Times New Roman" w:hAnsi="Times New Roman" w:cs="Times New Roman"/>
          <w:sz w:val="24"/>
          <w:szCs w:val="24"/>
        </w:rPr>
        <w:t xml:space="preserve"> </w:t>
      </w:r>
      <w:r w:rsidRPr="00A714DE">
        <w:rPr>
          <w:rFonts w:ascii="Times New Roman" w:hAnsi="Times New Roman" w:cs="Times New Roman"/>
          <w:sz w:val="24"/>
          <w:szCs w:val="24"/>
        </w:rPr>
        <w:t xml:space="preserve">and high school students from Bujanovac and </w:t>
      </w:r>
      <w:r w:rsidR="002D2A89" w:rsidRPr="00A714DE">
        <w:rPr>
          <w:rFonts w:ascii="Times New Roman" w:hAnsi="Times New Roman" w:cs="Times New Roman"/>
          <w:sz w:val="24"/>
          <w:szCs w:val="24"/>
        </w:rPr>
        <w:t>Preševo get</w:t>
      </w:r>
      <w:r w:rsidRPr="00A714DE">
        <w:rPr>
          <w:rFonts w:ascii="Times New Roman" w:hAnsi="Times New Roman" w:cs="Times New Roman"/>
          <w:sz w:val="24"/>
          <w:szCs w:val="24"/>
        </w:rPr>
        <w:t xml:space="preserve"> the official education in their native language. </w:t>
      </w:r>
    </w:p>
    <w:p w:rsidR="00F531F1" w:rsidRPr="00A714DE" w:rsidRDefault="00F531F1"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By delivering Serbian language classes more Albanian population, </w:t>
      </w:r>
      <w:r w:rsidR="002D2A89" w:rsidRPr="00A714DE">
        <w:rPr>
          <w:rFonts w:ascii="Times New Roman" w:hAnsi="Times New Roman" w:cs="Times New Roman"/>
          <w:sz w:val="24"/>
          <w:szCs w:val="24"/>
        </w:rPr>
        <w:t xml:space="preserve">who </w:t>
      </w:r>
      <w:r w:rsidRPr="00A714DE">
        <w:rPr>
          <w:rFonts w:ascii="Times New Roman" w:hAnsi="Times New Roman" w:cs="Times New Roman"/>
          <w:sz w:val="24"/>
          <w:szCs w:val="24"/>
        </w:rPr>
        <w:t xml:space="preserve">constitutes significant majority in these two municipalities, will be proficient in speaking the official language, which will enable easier and fairer integration.  </w:t>
      </w:r>
    </w:p>
    <w:p w:rsidR="005232BC" w:rsidRPr="00A714DE" w:rsidRDefault="00AA5426" w:rsidP="0067595D">
      <w:pPr>
        <w:spacing w:before="0"/>
        <w:rPr>
          <w:rFonts w:ascii="Times New Roman" w:hAnsi="Times New Roman" w:cs="Times New Roman"/>
          <w:sz w:val="24"/>
          <w:szCs w:val="24"/>
          <w:u w:val="single"/>
        </w:rPr>
      </w:pPr>
      <w:r w:rsidRPr="00A714DE">
        <w:rPr>
          <w:rFonts w:ascii="Times New Roman" w:hAnsi="Times New Roman" w:cs="Times New Roman"/>
          <w:sz w:val="24"/>
          <w:szCs w:val="24"/>
          <w:u w:val="single"/>
        </w:rPr>
        <w:t xml:space="preserve">3.9 </w:t>
      </w:r>
      <w:r w:rsidR="00B933D3" w:rsidRPr="00A714DE">
        <w:rPr>
          <w:rFonts w:ascii="Times New Roman" w:hAnsi="Times New Roman" w:cs="Times New Roman"/>
          <w:sz w:val="24"/>
          <w:szCs w:val="24"/>
          <w:u w:val="single"/>
        </w:rPr>
        <w:t>Design and implement targeted measures to reduce migration from South and South West Serbia</w:t>
      </w:r>
    </w:p>
    <w:p w:rsidR="006F5936" w:rsidRPr="00A714DE" w:rsidRDefault="00B933D3"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This activity will be focused on development of support </w:t>
      </w:r>
      <w:r w:rsidR="00AA5426" w:rsidRPr="00A714DE">
        <w:rPr>
          <w:rFonts w:ascii="Times New Roman" w:hAnsi="Times New Roman" w:cs="Times New Roman"/>
          <w:sz w:val="24"/>
          <w:szCs w:val="24"/>
        </w:rPr>
        <w:t xml:space="preserve">packages </w:t>
      </w:r>
      <w:r w:rsidRPr="00A714DE">
        <w:rPr>
          <w:rFonts w:ascii="Times New Roman" w:hAnsi="Times New Roman" w:cs="Times New Roman"/>
          <w:sz w:val="24"/>
          <w:szCs w:val="24"/>
        </w:rPr>
        <w:t>to potential migrants and returnees in order to reduce their need for migration and to easy their integration in society. Activity will have two main line of intervention:</w:t>
      </w:r>
    </w:p>
    <w:p w:rsidR="005232BC" w:rsidRPr="00A714DE" w:rsidRDefault="00B933D3" w:rsidP="00277D0A">
      <w:pPr>
        <w:pStyle w:val="ListParagraph"/>
        <w:numPr>
          <w:ilvl w:val="0"/>
          <w:numId w:val="86"/>
        </w:numPr>
        <w:spacing w:after="120"/>
        <w:ind w:left="714" w:hanging="357"/>
        <w:jc w:val="both"/>
        <w:rPr>
          <w:rFonts w:ascii="Times New Roman" w:hAnsi="Times New Roman"/>
        </w:rPr>
      </w:pPr>
      <w:r w:rsidRPr="00A714DE">
        <w:rPr>
          <w:rFonts w:ascii="Times New Roman" w:hAnsi="Times New Roman"/>
        </w:rPr>
        <w:t>Direct support to indivitual migrant or ret</w:t>
      </w:r>
      <w:r w:rsidR="003F5F4E" w:rsidRPr="00A714DE">
        <w:rPr>
          <w:rFonts w:ascii="Times New Roman" w:hAnsi="Times New Roman"/>
        </w:rPr>
        <w:t>urnee</w:t>
      </w:r>
    </w:p>
    <w:p w:rsidR="005232BC" w:rsidRPr="00A714DE" w:rsidRDefault="00B933D3" w:rsidP="00277D0A">
      <w:pPr>
        <w:pStyle w:val="ListParagraph"/>
        <w:numPr>
          <w:ilvl w:val="0"/>
          <w:numId w:val="86"/>
        </w:numPr>
        <w:spacing w:after="120"/>
        <w:ind w:left="714" w:hanging="357"/>
        <w:jc w:val="both"/>
        <w:rPr>
          <w:rFonts w:ascii="Times New Roman" w:hAnsi="Times New Roman"/>
        </w:rPr>
      </w:pPr>
      <w:r w:rsidRPr="00A714DE">
        <w:rPr>
          <w:rFonts w:ascii="Times New Roman" w:hAnsi="Times New Roman"/>
        </w:rPr>
        <w:t>Development of mechanisms for support through insitutional system</w:t>
      </w:r>
    </w:p>
    <w:p w:rsidR="006F5936" w:rsidRPr="00A714DE" w:rsidRDefault="00B933D3" w:rsidP="0067595D">
      <w:pPr>
        <w:spacing w:before="0"/>
        <w:rPr>
          <w:rFonts w:ascii="Times New Roman" w:hAnsi="Times New Roman" w:cs="Times New Roman"/>
          <w:sz w:val="24"/>
          <w:szCs w:val="24"/>
        </w:rPr>
      </w:pPr>
      <w:r w:rsidRPr="00A714DE">
        <w:rPr>
          <w:rFonts w:ascii="Times New Roman" w:hAnsi="Times New Roman" w:cs="Times New Roman"/>
          <w:sz w:val="24"/>
          <w:szCs w:val="24"/>
        </w:rPr>
        <w:lastRenderedPageBreak/>
        <w:t xml:space="preserve">By these two approaches the Programme intends to directly influence reduction of migration from these areas and more importantly through development of institutional mechanisms on the local level to establish sustainability of this kind of activities. </w:t>
      </w:r>
    </w:p>
    <w:p w:rsidR="004E2039" w:rsidRPr="00A714DE" w:rsidRDefault="00360781" w:rsidP="0067595D">
      <w:pPr>
        <w:spacing w:before="0"/>
        <w:rPr>
          <w:rFonts w:ascii="Times New Roman" w:hAnsi="Times New Roman" w:cs="Times New Roman"/>
          <w:b/>
          <w:sz w:val="24"/>
          <w:szCs w:val="24"/>
        </w:rPr>
      </w:pPr>
      <w:r w:rsidRPr="00A714DE">
        <w:rPr>
          <w:rFonts w:ascii="Times New Roman" w:hAnsi="Times New Roman" w:cs="Times New Roman"/>
          <w:b/>
          <w:sz w:val="24"/>
          <w:szCs w:val="24"/>
        </w:rPr>
        <w:t xml:space="preserve">Result 4: Effects of Serbia’s EU accession communicated to general public </w:t>
      </w:r>
    </w:p>
    <w:p w:rsidR="00F531F1" w:rsidRPr="00A714DE" w:rsidRDefault="00F531F1" w:rsidP="0067595D">
      <w:pPr>
        <w:spacing w:before="0"/>
        <w:rPr>
          <w:rFonts w:ascii="Times New Roman" w:hAnsi="Times New Roman" w:cs="Times New Roman"/>
          <w:sz w:val="24"/>
          <w:szCs w:val="24"/>
          <w:u w:val="single"/>
        </w:rPr>
      </w:pPr>
      <w:r w:rsidRPr="00A714DE">
        <w:rPr>
          <w:rFonts w:ascii="Times New Roman" w:hAnsi="Times New Roman" w:cs="Times New Roman"/>
          <w:sz w:val="24"/>
          <w:szCs w:val="24"/>
          <w:u w:val="single"/>
        </w:rPr>
        <w:t>4.1 Communicate actions, results and impact of the programme activities with the link to Serbia’s overall EU accession efforts</w:t>
      </w:r>
    </w:p>
    <w:p w:rsidR="00F531F1" w:rsidRPr="00A714DE" w:rsidRDefault="00F531F1"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The programme will identify and carry out activities designed to communicate actions, results and impact of the activities. In the Inception Phase, </w:t>
      </w:r>
      <w:r w:rsidR="00873DC3" w:rsidRPr="00A714DE">
        <w:rPr>
          <w:rFonts w:ascii="Times New Roman" w:hAnsi="Times New Roman" w:cs="Times New Roman"/>
          <w:sz w:val="24"/>
          <w:szCs w:val="24"/>
        </w:rPr>
        <w:t xml:space="preserve">Communication Strategy </w:t>
      </w:r>
      <w:r w:rsidRPr="00A714DE">
        <w:rPr>
          <w:rFonts w:ascii="Times New Roman" w:hAnsi="Times New Roman" w:cs="Times New Roman"/>
          <w:sz w:val="24"/>
          <w:szCs w:val="24"/>
        </w:rPr>
        <w:t xml:space="preserve">will be drafted, identifying specific and measurable goals, opportunities and tools for promotion of each result areas, target audiences and clear messages. One of the key messages will be the link between desired outcomes of the programme and Serbia’s overall EU accession efforts. </w:t>
      </w:r>
    </w:p>
    <w:p w:rsidR="00F531F1" w:rsidRPr="00A714DE" w:rsidRDefault="00F531F1" w:rsidP="0067595D">
      <w:pPr>
        <w:spacing w:before="0"/>
        <w:rPr>
          <w:rFonts w:ascii="Times New Roman" w:hAnsi="Times New Roman" w:cs="Times New Roman"/>
          <w:sz w:val="24"/>
          <w:szCs w:val="24"/>
        </w:rPr>
      </w:pPr>
      <w:r w:rsidRPr="00A714DE">
        <w:rPr>
          <w:rFonts w:ascii="Times New Roman" w:hAnsi="Times New Roman" w:cs="Times New Roman"/>
          <w:sz w:val="24"/>
          <w:szCs w:val="24"/>
        </w:rPr>
        <w:t>All activities will be identified and implemented through consultations with the donors and line ministries’ communications counterparts, the SCTM and other key stakeholders, thus also ensuring desired visibility for programme partners.</w:t>
      </w:r>
    </w:p>
    <w:p w:rsidR="00F531F1" w:rsidRPr="00A714DE" w:rsidRDefault="00402A61" w:rsidP="0067595D">
      <w:pPr>
        <w:spacing w:before="0"/>
        <w:rPr>
          <w:rFonts w:ascii="Times New Roman" w:hAnsi="Times New Roman" w:cs="Times New Roman"/>
          <w:sz w:val="24"/>
          <w:szCs w:val="24"/>
          <w:u w:val="single"/>
        </w:rPr>
      </w:pPr>
      <w:r w:rsidRPr="00A714DE">
        <w:rPr>
          <w:rFonts w:ascii="Times New Roman" w:hAnsi="Times New Roman" w:cs="Times New Roman"/>
          <w:sz w:val="24"/>
          <w:szCs w:val="24"/>
          <w:u w:val="single"/>
        </w:rPr>
        <w:t>4</w:t>
      </w:r>
      <w:r w:rsidR="00F531F1" w:rsidRPr="00A714DE">
        <w:rPr>
          <w:rFonts w:ascii="Times New Roman" w:hAnsi="Times New Roman" w:cs="Times New Roman"/>
          <w:sz w:val="24"/>
          <w:szCs w:val="24"/>
          <w:u w:val="single"/>
        </w:rPr>
        <w:t>.2 Implementation of advocacy campaigns in partnership with civil society with attention to European values and the benefits of EU membership</w:t>
      </w:r>
    </w:p>
    <w:p w:rsidR="00F531F1" w:rsidRPr="00A714DE" w:rsidRDefault="00F531F1" w:rsidP="0067595D">
      <w:pPr>
        <w:spacing w:before="0"/>
        <w:rPr>
          <w:rFonts w:ascii="Times New Roman" w:hAnsi="Times New Roman" w:cs="Times New Roman"/>
          <w:sz w:val="24"/>
          <w:szCs w:val="24"/>
        </w:rPr>
      </w:pPr>
      <w:r w:rsidRPr="00A714DE">
        <w:rPr>
          <w:rFonts w:ascii="Times New Roman" w:hAnsi="Times New Roman" w:cs="Times New Roman"/>
          <w:sz w:val="24"/>
          <w:szCs w:val="24"/>
        </w:rPr>
        <w:t>The programme will work with the national and local public institutions and civil society groups to develop and implement three information-education and/or advocacy campaigns that address concrete societal issues in the programme area. The campaigns’ objectives will be identified through a consultative process (involving municipalities, relevant ministries and civil society), based on the findings of the Citizens’ Satisfaction Surveys and municipal development strategies, and will be linked to general project objectives.</w:t>
      </w:r>
    </w:p>
    <w:p w:rsidR="00F531F1" w:rsidRPr="00A714DE" w:rsidRDefault="00F531F1" w:rsidP="0067595D">
      <w:pPr>
        <w:spacing w:before="0"/>
        <w:rPr>
          <w:rFonts w:ascii="Times New Roman" w:hAnsi="Times New Roman" w:cs="Times New Roman"/>
          <w:sz w:val="24"/>
          <w:szCs w:val="24"/>
        </w:rPr>
      </w:pPr>
      <w:r w:rsidRPr="00A714DE">
        <w:rPr>
          <w:rFonts w:ascii="Times New Roman" w:hAnsi="Times New Roman" w:cs="Times New Roman"/>
          <w:sz w:val="24"/>
          <w:szCs w:val="24"/>
        </w:rPr>
        <w:t>Each campaign is expected to last for a year, and each one will also convey European values and the benefits of EU membership.</w:t>
      </w:r>
    </w:p>
    <w:p w:rsidR="002D1833" w:rsidRPr="00A714DE" w:rsidRDefault="002D1833" w:rsidP="0067595D">
      <w:pPr>
        <w:numPr>
          <w:ilvl w:val="1"/>
          <w:numId w:val="26"/>
        </w:numPr>
        <w:spacing w:after="240"/>
        <w:ind w:left="578" w:right="-170" w:hanging="578"/>
        <w:rPr>
          <w:rFonts w:ascii="Times New Roman" w:hAnsi="Times New Roman" w:cs="Times New Roman"/>
          <w:b/>
          <w:smallCaps/>
          <w:sz w:val="24"/>
          <w:szCs w:val="24"/>
        </w:rPr>
      </w:pPr>
      <w:r w:rsidRPr="00A714DE">
        <w:rPr>
          <w:rFonts w:ascii="Times New Roman" w:hAnsi="Times New Roman" w:cs="Times New Roman"/>
          <w:b/>
          <w:smallCaps/>
          <w:sz w:val="24"/>
          <w:szCs w:val="24"/>
        </w:rPr>
        <w:t>Assessment of project impact, catalytic effect and cross border impact (where applicable)</w:t>
      </w:r>
    </w:p>
    <w:p w:rsidR="002D1833" w:rsidRPr="00A714DE" w:rsidRDefault="002D1833" w:rsidP="0067595D">
      <w:pPr>
        <w:spacing w:before="0"/>
        <w:ind w:right="30"/>
        <w:rPr>
          <w:rFonts w:ascii="Times New Roman" w:hAnsi="Times New Roman" w:cs="Times New Roman"/>
          <w:b/>
          <w:sz w:val="24"/>
          <w:szCs w:val="24"/>
        </w:rPr>
      </w:pPr>
      <w:r w:rsidRPr="00A714DE">
        <w:rPr>
          <w:rFonts w:ascii="Times New Roman" w:hAnsi="Times New Roman" w:cs="Times New Roman"/>
          <w:b/>
          <w:sz w:val="24"/>
          <w:szCs w:val="24"/>
        </w:rPr>
        <w:t xml:space="preserve">Project Impact </w:t>
      </w:r>
    </w:p>
    <w:p w:rsidR="002D1833" w:rsidRPr="00A714DE" w:rsidRDefault="002D1833" w:rsidP="0067595D">
      <w:pPr>
        <w:spacing w:before="0"/>
        <w:ind w:right="30"/>
        <w:rPr>
          <w:rFonts w:ascii="Times New Roman" w:hAnsi="Times New Roman" w:cs="Times New Roman"/>
          <w:bCs/>
          <w:sz w:val="24"/>
          <w:szCs w:val="24"/>
        </w:rPr>
      </w:pPr>
      <w:r w:rsidRPr="00A714DE">
        <w:rPr>
          <w:rFonts w:ascii="Times New Roman" w:hAnsi="Times New Roman" w:cs="Times New Roman"/>
          <w:sz w:val="24"/>
          <w:szCs w:val="24"/>
        </w:rPr>
        <w:t xml:space="preserve">This programme will have direct effect on beneficiary municipalities in a variety of sectors: good governance, education, employment, infrastructure and economic development. </w:t>
      </w:r>
      <w:r w:rsidRPr="00A714DE">
        <w:rPr>
          <w:rFonts w:ascii="Times New Roman" w:hAnsi="Times New Roman" w:cs="Times New Roman"/>
          <w:bCs/>
          <w:sz w:val="24"/>
          <w:szCs w:val="24"/>
        </w:rPr>
        <w:t>New and improved economic infrastructure will enable creation of jobs and promoting sustainable economic development. An emphasis on inter-municipal projects, in particular the common economic development exercises, will enhance mutual cooperation and trust between ethnic groups and factions.</w:t>
      </w:r>
    </w:p>
    <w:p w:rsidR="002D1833" w:rsidRPr="00A714DE" w:rsidRDefault="002D1833" w:rsidP="0067595D">
      <w:pPr>
        <w:spacing w:before="0"/>
        <w:ind w:right="30"/>
        <w:rPr>
          <w:rFonts w:ascii="Times New Roman" w:hAnsi="Times New Roman" w:cs="Times New Roman"/>
          <w:sz w:val="24"/>
          <w:szCs w:val="24"/>
        </w:rPr>
      </w:pPr>
      <w:r w:rsidRPr="00A714DE">
        <w:rPr>
          <w:rFonts w:ascii="Times New Roman" w:hAnsi="Times New Roman" w:cs="Times New Roman"/>
          <w:bCs/>
          <w:sz w:val="24"/>
          <w:szCs w:val="24"/>
        </w:rPr>
        <w:t xml:space="preserve">The programme will </w:t>
      </w:r>
      <w:r w:rsidRPr="00A714DE">
        <w:rPr>
          <w:rFonts w:ascii="Times New Roman" w:hAnsi="Times New Roman" w:cs="Times New Roman"/>
          <w:sz w:val="24"/>
          <w:szCs w:val="24"/>
        </w:rPr>
        <w:t>contribute to strengthened competitiveness of participating areas, making them more attractive to foreign and domestic investment and less prone to deterring factors. It should thereby serve to help reduce the widening disparities between regions in the country, improving cohesion and stability on the national level. The reduction of unemployment will also help enhance intra-regional social cohesion and promote stability locally.</w:t>
      </w:r>
    </w:p>
    <w:p w:rsidR="002D1833" w:rsidRPr="00A714DE" w:rsidRDefault="002D1833" w:rsidP="0067595D">
      <w:pPr>
        <w:spacing w:before="0"/>
        <w:ind w:right="30"/>
        <w:rPr>
          <w:rFonts w:ascii="Times New Roman" w:hAnsi="Times New Roman" w:cs="Times New Roman"/>
          <w:sz w:val="24"/>
          <w:szCs w:val="24"/>
        </w:rPr>
      </w:pPr>
      <w:r w:rsidRPr="00A714DE">
        <w:rPr>
          <w:rFonts w:ascii="Times New Roman" w:hAnsi="Times New Roman" w:cs="Times New Roman"/>
          <w:sz w:val="24"/>
          <w:szCs w:val="24"/>
        </w:rPr>
        <w:t>Attention to employment that</w:t>
      </w:r>
      <w:r w:rsidR="00283DD8" w:rsidRPr="00A714DE">
        <w:rPr>
          <w:rFonts w:ascii="Times New Roman" w:hAnsi="Times New Roman" w:cs="Times New Roman"/>
          <w:sz w:val="24"/>
          <w:szCs w:val="24"/>
        </w:rPr>
        <w:t xml:space="preserve"> takes in account equal opportunities for both genders, and</w:t>
      </w:r>
      <w:r w:rsidRPr="00A714DE">
        <w:rPr>
          <w:rFonts w:ascii="Times New Roman" w:hAnsi="Times New Roman" w:cs="Times New Roman"/>
          <w:sz w:val="24"/>
          <w:szCs w:val="24"/>
        </w:rPr>
        <w:t xml:space="preserve"> keeps environmental concerns in mind can help build awareness of the regions’ unique characteristics and potential for tourism. This is not only a potential growth industry, but can </w:t>
      </w:r>
      <w:r w:rsidRPr="00A714DE">
        <w:rPr>
          <w:rFonts w:ascii="Times New Roman" w:hAnsi="Times New Roman" w:cs="Times New Roman"/>
          <w:sz w:val="24"/>
          <w:szCs w:val="24"/>
        </w:rPr>
        <w:lastRenderedPageBreak/>
        <w:t>assist in forming a more positive regional identity that can inspire youths to remain and develop their regions rather than seek their careers in other regions or countries.</w:t>
      </w:r>
    </w:p>
    <w:p w:rsidR="002D1833" w:rsidRPr="00A714DE" w:rsidRDefault="002D1833" w:rsidP="0067595D">
      <w:pPr>
        <w:spacing w:before="0"/>
        <w:ind w:right="30"/>
        <w:rPr>
          <w:rFonts w:ascii="Times New Roman" w:hAnsi="Times New Roman" w:cs="Times New Roman"/>
          <w:sz w:val="24"/>
          <w:szCs w:val="24"/>
        </w:rPr>
      </w:pPr>
      <w:r w:rsidRPr="00A714DE">
        <w:rPr>
          <w:rFonts w:ascii="Times New Roman" w:hAnsi="Times New Roman" w:cs="Times New Roman"/>
          <w:sz w:val="24"/>
          <w:szCs w:val="24"/>
        </w:rPr>
        <w:t xml:space="preserve">The programme will have a direct effect on synchronisation of the Government of Serbia’s sectoral policies through vertical dimension of good governance. This means that line ministries will be involved in each segment of project implementation, from prioritisation of actions, coordination during implementation to evaluation of achieved results. This will also contribute to capacity development of ministries for taking a leading role in implementation of further activities on the local level. </w:t>
      </w:r>
    </w:p>
    <w:p w:rsidR="002D1833" w:rsidRPr="00A714DE" w:rsidRDefault="002D1833" w:rsidP="0067595D">
      <w:pPr>
        <w:autoSpaceDE w:val="0"/>
        <w:spacing w:before="0"/>
        <w:rPr>
          <w:rFonts w:ascii="Times New Roman" w:hAnsi="Times New Roman" w:cs="Times New Roman"/>
          <w:b/>
          <w:sz w:val="24"/>
          <w:szCs w:val="24"/>
        </w:rPr>
      </w:pPr>
      <w:r w:rsidRPr="00A714DE">
        <w:rPr>
          <w:rFonts w:ascii="Times New Roman" w:hAnsi="Times New Roman" w:cs="Times New Roman"/>
          <w:b/>
          <w:sz w:val="24"/>
          <w:szCs w:val="24"/>
        </w:rPr>
        <w:t xml:space="preserve">Catalytic effect </w:t>
      </w:r>
    </w:p>
    <w:p w:rsidR="002D1833" w:rsidRPr="00A714DE" w:rsidRDefault="002D1833" w:rsidP="0067595D">
      <w:pPr>
        <w:spacing w:before="0"/>
        <w:rPr>
          <w:rFonts w:ascii="Times New Roman" w:hAnsi="Times New Roman" w:cs="Times New Roman"/>
          <w:sz w:val="24"/>
          <w:szCs w:val="24"/>
        </w:rPr>
      </w:pPr>
      <w:r w:rsidRPr="00A714DE">
        <w:rPr>
          <w:rFonts w:ascii="Times New Roman" w:hAnsi="Times New Roman" w:cs="Times New Roman"/>
          <w:sz w:val="24"/>
          <w:szCs w:val="24"/>
        </w:rPr>
        <w:t>A successful programme in Serbia’s two poorest regions can demonstrate useful lessons for the country as a whole. Effective inter-municipal cooperation between communities characterised by lack of trust can set an example for cross-border activities in the regions. Considering that both areas are border zones containing cross-border ethnic groups, this programme can have significant cross-border influence in terms of attitudes, investment capacity and infrastructure development, but also in terms of improvement of institutional cooperation and management of CBC programmes.</w:t>
      </w:r>
    </w:p>
    <w:p w:rsidR="002D1833" w:rsidRPr="00A714DE" w:rsidRDefault="002D1833" w:rsidP="00277D0A">
      <w:pPr>
        <w:numPr>
          <w:ilvl w:val="1"/>
          <w:numId w:val="26"/>
        </w:numPr>
        <w:spacing w:after="240"/>
        <w:ind w:left="578" w:right="-170" w:hanging="578"/>
        <w:rPr>
          <w:rFonts w:ascii="Times New Roman" w:hAnsi="Times New Roman" w:cs="Times New Roman"/>
          <w:b/>
          <w:smallCaps/>
          <w:sz w:val="24"/>
          <w:szCs w:val="24"/>
        </w:rPr>
      </w:pPr>
      <w:r w:rsidRPr="00A714DE">
        <w:rPr>
          <w:rFonts w:ascii="Times New Roman" w:hAnsi="Times New Roman" w:cs="Times New Roman"/>
          <w:b/>
          <w:smallCaps/>
          <w:sz w:val="24"/>
          <w:szCs w:val="24"/>
        </w:rPr>
        <w:t>Sustainability</w:t>
      </w:r>
    </w:p>
    <w:p w:rsidR="002D1833" w:rsidRPr="00A714DE" w:rsidRDefault="002D1833" w:rsidP="0067595D">
      <w:pPr>
        <w:pStyle w:val="ListParagraph"/>
        <w:spacing w:after="120"/>
        <w:ind w:left="0"/>
        <w:contextualSpacing w:val="0"/>
        <w:jc w:val="both"/>
        <w:rPr>
          <w:rFonts w:ascii="Times New Roman" w:hAnsi="Times New Roman"/>
        </w:rPr>
      </w:pPr>
      <w:r w:rsidRPr="00A714DE">
        <w:rPr>
          <w:rFonts w:ascii="Times New Roman" w:hAnsi="Times New Roman"/>
        </w:rPr>
        <w:t xml:space="preserve">The focus of the programme is on developing institutional capacity on the local level to take advantage of new funding available, and build on existing and piloted reforms. This means that previous institutional advances will be consolidated; there will be enhanced skills and capacities to deliver public services, and capacities to take account of local needs. In short, all resources that will be developed during implementation will be further integrated in the municipal growth. In addition strong vertical dimension of programme activities sets ground for capacitating national institutions, line ministries and bodies in further management of similar activities. Line ministries as members of the Programme Steering Committee will be fully involved in planning and approving programme activities thus giving the guidelines for assuring compatibility of programme activities with their strategies and action plans. Programme’s technical support to the </w:t>
      </w:r>
      <w:r w:rsidR="00EE6DF5" w:rsidRPr="00A714DE">
        <w:rPr>
          <w:rFonts w:ascii="Times New Roman" w:hAnsi="Times New Roman"/>
        </w:rPr>
        <w:t xml:space="preserve">Contracting authority </w:t>
      </w:r>
      <w:r w:rsidRPr="00A714DE">
        <w:rPr>
          <w:rFonts w:ascii="Times New Roman" w:hAnsi="Times New Roman"/>
        </w:rPr>
        <w:t xml:space="preserve">and beneficiary on processes in implementation will give this </w:t>
      </w:r>
      <w:r w:rsidR="00EE6DF5" w:rsidRPr="00A714DE">
        <w:rPr>
          <w:rFonts w:ascii="Times New Roman" w:hAnsi="Times New Roman"/>
        </w:rPr>
        <w:t>institution</w:t>
      </w:r>
      <w:r w:rsidRPr="00A714DE">
        <w:rPr>
          <w:rFonts w:ascii="Times New Roman" w:hAnsi="Times New Roman"/>
        </w:rPr>
        <w:t xml:space="preserve"> vital information on necessary capacities for management of this type of activities. This way institutional sustainability will be achieved on all levels.  </w:t>
      </w:r>
    </w:p>
    <w:p w:rsidR="002D1833" w:rsidRPr="00A714DE" w:rsidRDefault="002D1833" w:rsidP="0067595D">
      <w:pPr>
        <w:pStyle w:val="ListParagraph"/>
        <w:spacing w:after="120"/>
        <w:ind w:left="0"/>
        <w:contextualSpacing w:val="0"/>
        <w:jc w:val="both"/>
        <w:rPr>
          <w:rFonts w:ascii="Times New Roman" w:hAnsi="Times New Roman"/>
        </w:rPr>
      </w:pPr>
      <w:r w:rsidRPr="00A714DE">
        <w:rPr>
          <w:rFonts w:ascii="Times New Roman" w:hAnsi="Times New Roman"/>
        </w:rPr>
        <w:t xml:space="preserve">The programme will ensure that municipalities and line ministries provide co-financing of development projects, so that the implementers have ownership of the initiatives. In addition, within the grant schemes applicants will co-finance their projects with at least 10%. Since support to LSGs in budgetary process in one of the activities of the programme, all actions undertaken within LSG will be reflected in the budget preparation process so financial sustainability of actions is ensured after programme ends. </w:t>
      </w:r>
    </w:p>
    <w:p w:rsidR="002D1833" w:rsidRPr="00A714DE" w:rsidRDefault="002D1833" w:rsidP="0067595D">
      <w:pPr>
        <w:pStyle w:val="ListParagraph"/>
        <w:spacing w:after="120"/>
        <w:ind w:left="0"/>
        <w:contextualSpacing w:val="0"/>
        <w:jc w:val="both"/>
        <w:rPr>
          <w:rFonts w:ascii="Times New Roman" w:hAnsi="Times New Roman"/>
        </w:rPr>
      </w:pPr>
      <w:r w:rsidRPr="00A714DE">
        <w:rPr>
          <w:rFonts w:ascii="Times New Roman" w:hAnsi="Times New Roman"/>
        </w:rPr>
        <w:t>Sustainability is primarily guaranteed through the fact that all programme activities stream out of existing national level policies and legislation and they are defined in a way to support implementation of those policies on the local level. In this way, the programme is ensuring sustainability of its actions on mid-term and long-term perspective.</w:t>
      </w:r>
    </w:p>
    <w:p w:rsidR="002D1833" w:rsidRPr="00A714DE" w:rsidRDefault="002D1833" w:rsidP="0067595D">
      <w:pPr>
        <w:pStyle w:val="ListParagraph"/>
        <w:spacing w:after="120"/>
        <w:ind w:left="0" w:right="-20"/>
        <w:contextualSpacing w:val="0"/>
        <w:jc w:val="both"/>
        <w:rPr>
          <w:rStyle w:val="PasusCharChar"/>
          <w:rFonts w:ascii="Times New Roman" w:hAnsi="Times New Roman" w:cs="Times New Roman"/>
        </w:rPr>
      </w:pPr>
      <w:r w:rsidRPr="00A714DE">
        <w:rPr>
          <w:rStyle w:val="PasusCharChar"/>
          <w:rFonts w:ascii="Times New Roman" w:hAnsi="Times New Roman" w:cs="Times New Roman"/>
        </w:rPr>
        <w:t>The programme has been laid out following strategies that regulate, among other issues, environment protection: the National Programme for EU Integration and Sustainable Development of Serbia, but also key legislation such as that on environment protection, waste management, nature protection, and similar.</w:t>
      </w:r>
    </w:p>
    <w:p w:rsidR="002D1833" w:rsidRPr="00A714DE" w:rsidRDefault="002D1833" w:rsidP="0067595D">
      <w:pPr>
        <w:pStyle w:val="ListParagraph"/>
        <w:spacing w:after="120"/>
        <w:ind w:left="0" w:right="-20"/>
        <w:contextualSpacing w:val="0"/>
        <w:jc w:val="both"/>
        <w:rPr>
          <w:rStyle w:val="PasusCharChar"/>
          <w:rFonts w:ascii="Times New Roman" w:hAnsi="Times New Roman" w:cs="Times New Roman"/>
        </w:rPr>
      </w:pPr>
      <w:r w:rsidRPr="00A714DE">
        <w:rPr>
          <w:rStyle w:val="PasusCharChar"/>
          <w:rFonts w:ascii="Times New Roman" w:hAnsi="Times New Roman" w:cs="Times New Roman"/>
        </w:rPr>
        <w:lastRenderedPageBreak/>
        <w:t xml:space="preserve">The activities are conceptualised on the premises of sustainable development, and bearing in mind the overall compliance with the EU standards in implementing all sub projects and activities, this is a further assurance that negative impact on environment will be minimised. </w:t>
      </w:r>
    </w:p>
    <w:p w:rsidR="002D1833" w:rsidRPr="00A714DE" w:rsidRDefault="002D1833" w:rsidP="0067595D">
      <w:pPr>
        <w:pStyle w:val="ListParagraph"/>
        <w:spacing w:after="120"/>
        <w:ind w:left="0"/>
        <w:contextualSpacing w:val="0"/>
        <w:jc w:val="both"/>
        <w:rPr>
          <w:rStyle w:val="PasusCharChar"/>
          <w:rFonts w:ascii="Times New Roman" w:hAnsi="Times New Roman" w:cs="Times New Roman"/>
        </w:rPr>
      </w:pPr>
      <w:r w:rsidRPr="00A714DE">
        <w:rPr>
          <w:rStyle w:val="PasusCharChar"/>
          <w:rFonts w:ascii="Times New Roman" w:hAnsi="Times New Roman" w:cs="Times New Roman"/>
        </w:rPr>
        <w:t>Finally, the sub projects that will be supported under each component of the programme may have the focus on environment protection, while infrastructure projects, both municipal and inter-municipal, will certainly include actions that deal with remediation of human negligence on environment.</w:t>
      </w:r>
    </w:p>
    <w:p w:rsidR="002D1833" w:rsidRPr="00A714DE" w:rsidRDefault="002D1833" w:rsidP="00277D0A">
      <w:pPr>
        <w:numPr>
          <w:ilvl w:val="1"/>
          <w:numId w:val="26"/>
        </w:numPr>
        <w:spacing w:after="240"/>
        <w:ind w:left="578" w:right="-170" w:hanging="578"/>
        <w:rPr>
          <w:rFonts w:ascii="Times New Roman" w:hAnsi="Times New Roman" w:cs="Times New Roman"/>
          <w:b/>
          <w:smallCaps/>
          <w:sz w:val="24"/>
          <w:szCs w:val="24"/>
        </w:rPr>
      </w:pPr>
      <w:r w:rsidRPr="00A714DE">
        <w:rPr>
          <w:rFonts w:ascii="Times New Roman" w:hAnsi="Times New Roman" w:cs="Times New Roman"/>
          <w:b/>
          <w:smallCaps/>
          <w:sz w:val="24"/>
          <w:szCs w:val="24"/>
        </w:rPr>
        <w:t>Assumptions and pre-conditions</w:t>
      </w:r>
    </w:p>
    <w:p w:rsidR="002D1833" w:rsidRPr="00A714DE" w:rsidRDefault="002D1833" w:rsidP="0067595D">
      <w:pPr>
        <w:spacing w:before="0"/>
        <w:ind w:right="-170"/>
        <w:rPr>
          <w:rFonts w:ascii="Times New Roman" w:hAnsi="Times New Roman" w:cs="Times New Roman"/>
          <w:b/>
          <w:sz w:val="24"/>
          <w:szCs w:val="24"/>
        </w:rPr>
      </w:pPr>
      <w:r w:rsidRPr="00A714DE">
        <w:rPr>
          <w:rFonts w:ascii="Times New Roman" w:hAnsi="Times New Roman" w:cs="Times New Roman"/>
          <w:b/>
          <w:sz w:val="24"/>
          <w:szCs w:val="24"/>
        </w:rPr>
        <w:t>Assumptions</w:t>
      </w:r>
    </w:p>
    <w:p w:rsidR="002D1833" w:rsidRPr="00A714DE" w:rsidRDefault="002D1833" w:rsidP="0067595D">
      <w:pPr>
        <w:pStyle w:val="ListParagraph"/>
        <w:numPr>
          <w:ilvl w:val="0"/>
          <w:numId w:val="44"/>
        </w:numPr>
        <w:spacing w:after="120"/>
        <w:ind w:right="-170"/>
        <w:contextualSpacing w:val="0"/>
        <w:jc w:val="both"/>
        <w:rPr>
          <w:rFonts w:ascii="Times New Roman" w:hAnsi="Times New Roman"/>
          <w:i/>
          <w:u w:val="single"/>
        </w:rPr>
      </w:pPr>
      <w:r w:rsidRPr="00A714DE">
        <w:rPr>
          <w:rFonts w:ascii="Times New Roman" w:hAnsi="Times New Roman"/>
          <w:i/>
          <w:u w:val="single"/>
        </w:rPr>
        <w:t>Overall political stability is maintained, and relations with the EU are consolidated and strengthened</w:t>
      </w:r>
    </w:p>
    <w:p w:rsidR="002D1833" w:rsidRPr="00A714DE" w:rsidRDefault="002D1833" w:rsidP="0067595D">
      <w:pPr>
        <w:autoSpaceDE w:val="0"/>
        <w:autoSpaceDN w:val="0"/>
        <w:adjustRightInd w:val="0"/>
        <w:spacing w:before="0"/>
        <w:rPr>
          <w:rFonts w:ascii="Times New Roman" w:hAnsi="Times New Roman" w:cs="Times New Roman"/>
          <w:sz w:val="24"/>
          <w:szCs w:val="24"/>
        </w:rPr>
      </w:pPr>
      <w:r w:rsidRPr="00A714DE">
        <w:rPr>
          <w:rFonts w:ascii="Times New Roman" w:hAnsi="Times New Roman" w:cs="Times New Roman"/>
          <w:sz w:val="24"/>
          <w:szCs w:val="24"/>
        </w:rPr>
        <w:t xml:space="preserve">The Parliamentary, local and Presidential elections were held in May 2012. Majority of relevant political parties define accession to the EU as one of strategic political priorities so it is expected that new government will contribute to improving relations with the EU and its member states. It is also expected that in most beneficiary LSGs new councils will resemble composition of the state Government or will consist of political parties supporting the EU accession process. </w:t>
      </w:r>
    </w:p>
    <w:p w:rsidR="002D1833" w:rsidRPr="00A714DE" w:rsidRDefault="002D1833" w:rsidP="0067595D">
      <w:pPr>
        <w:pStyle w:val="ListParagraph"/>
        <w:numPr>
          <w:ilvl w:val="0"/>
          <w:numId w:val="44"/>
        </w:numPr>
        <w:autoSpaceDE w:val="0"/>
        <w:autoSpaceDN w:val="0"/>
        <w:adjustRightInd w:val="0"/>
        <w:spacing w:after="120"/>
        <w:contextualSpacing w:val="0"/>
        <w:jc w:val="both"/>
        <w:rPr>
          <w:rFonts w:ascii="Times New Roman" w:hAnsi="Times New Roman"/>
          <w:i/>
          <w:u w:val="single"/>
        </w:rPr>
      </w:pPr>
      <w:r w:rsidRPr="00A714DE">
        <w:rPr>
          <w:rFonts w:ascii="Times New Roman" w:hAnsi="Times New Roman"/>
          <w:i/>
          <w:u w:val="single"/>
        </w:rPr>
        <w:t>Key stakeholders, especial</w:t>
      </w:r>
      <w:r w:rsidRPr="00A714DE">
        <w:rPr>
          <w:rFonts w:ascii="Times New Roman" w:hAnsi="Times New Roman"/>
          <w:i/>
          <w:u w:val="single"/>
        </w:rPr>
        <w:softHyphen/>
        <w:t>ly cities, towns and munici</w:t>
      </w:r>
      <w:r w:rsidRPr="00A714DE">
        <w:rPr>
          <w:rFonts w:ascii="Times New Roman" w:hAnsi="Times New Roman"/>
          <w:i/>
          <w:u w:val="single"/>
        </w:rPr>
        <w:softHyphen/>
        <w:t>palities, willingly participate in activities under the Programme</w:t>
      </w:r>
    </w:p>
    <w:p w:rsidR="002D1833" w:rsidRPr="00A714DE" w:rsidRDefault="002D1833"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Twenty-five municipalities participating in EU PROGRES have sent official letters to the SEIO confirming their support and willingness to participate in the new programme. The programme has stimulating approach towards municipal ownership over the activities and the flexibility to ensure that beneficiary LSGs commit to active participation: the competitiveness of the grants’ schemes, nature of infrastructure projects and co-funding requirements. On the other hand, the cut in transfers from the state budget increases demand for support from the programme in preparation of planning documents and projects as LSGs seek alternative forms of financing for priority activities and plan for increased independence from the central government transfers. </w:t>
      </w:r>
    </w:p>
    <w:p w:rsidR="002D1833" w:rsidRPr="00A714DE" w:rsidRDefault="002D1833" w:rsidP="0067595D">
      <w:pPr>
        <w:pStyle w:val="ListParagraph"/>
        <w:numPr>
          <w:ilvl w:val="0"/>
          <w:numId w:val="44"/>
        </w:numPr>
        <w:spacing w:after="120"/>
        <w:contextualSpacing w:val="0"/>
        <w:jc w:val="both"/>
        <w:rPr>
          <w:rFonts w:ascii="Times New Roman" w:hAnsi="Times New Roman"/>
          <w:i/>
          <w:u w:val="single"/>
        </w:rPr>
      </w:pPr>
      <w:r w:rsidRPr="00A714DE">
        <w:rPr>
          <w:rFonts w:ascii="Times New Roman" w:hAnsi="Times New Roman"/>
          <w:i/>
          <w:u w:val="single"/>
        </w:rPr>
        <w:t>Financial viability of municipalities</w:t>
      </w:r>
    </w:p>
    <w:p w:rsidR="002D1833" w:rsidRPr="00A714DE" w:rsidRDefault="002D1833" w:rsidP="0067595D">
      <w:pPr>
        <w:pStyle w:val="CommentText"/>
        <w:spacing w:before="0"/>
        <w:rPr>
          <w:rFonts w:ascii="Times New Roman" w:hAnsi="Times New Roman" w:cs="Times New Roman"/>
          <w:sz w:val="24"/>
          <w:szCs w:val="24"/>
        </w:rPr>
      </w:pPr>
      <w:r w:rsidRPr="00A714DE">
        <w:rPr>
          <w:rFonts w:ascii="Times New Roman" w:hAnsi="Times New Roman" w:cs="Times New Roman"/>
          <w:sz w:val="24"/>
          <w:szCs w:val="24"/>
        </w:rPr>
        <w:t>Serbia faces high economic and financial constrains which affect it’s macroeconomic and budget stability including stability of LSG budget revenues. The level of transfers from the state budget to LSGs has been decreasing but the new Law on Financing of Local Government adopted in 2011 should contribute to financial stability of cities/municipalities. To prevent any damage to the programme from potential low financial viability of municipalities and their accounts being frozen, the grant modality stipulates separate accounts for implementation of projects, and double signatories (one from respective representative of beneficiary and one from programme’s contract manager). Further, payment schedules are based on outputs only and all payments are audited. In case of bankruptcy of any municipality a contingency plan will be developed with the line Ministry and given for approval to the PSC.</w:t>
      </w:r>
    </w:p>
    <w:p w:rsidR="002D1833" w:rsidRPr="00A714DE" w:rsidRDefault="002D1833" w:rsidP="0067595D">
      <w:pPr>
        <w:pStyle w:val="ListParagraph"/>
        <w:numPr>
          <w:ilvl w:val="0"/>
          <w:numId w:val="36"/>
        </w:numPr>
        <w:spacing w:after="120"/>
        <w:contextualSpacing w:val="0"/>
        <w:jc w:val="both"/>
        <w:rPr>
          <w:rFonts w:ascii="Times New Roman" w:hAnsi="Times New Roman"/>
          <w:i/>
          <w:u w:val="single"/>
        </w:rPr>
      </w:pPr>
      <w:r w:rsidRPr="00A714DE">
        <w:rPr>
          <w:rFonts w:ascii="Times New Roman" w:hAnsi="Times New Roman"/>
          <w:i/>
          <w:u w:val="single"/>
        </w:rPr>
        <w:t>Line Ministries have outreach and capacity to efficiently deal with planned common activities and projects</w:t>
      </w:r>
    </w:p>
    <w:p w:rsidR="002D1833" w:rsidRPr="00A714DE" w:rsidRDefault="002D1833"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Due to extensive obligations and abundance of own actions, line ministries are not always able to actively follow and participate in all agreed activities. This sometimes results in delays </w:t>
      </w:r>
      <w:r w:rsidRPr="00A714DE">
        <w:rPr>
          <w:rFonts w:ascii="Times New Roman" w:hAnsi="Times New Roman" w:cs="Times New Roman"/>
          <w:sz w:val="24"/>
          <w:szCs w:val="24"/>
        </w:rPr>
        <w:lastRenderedPageBreak/>
        <w:t>in implementation of the programme plans. To overcome these delays the programme, where and when possible, takes up additional activities to support the line ministries.</w:t>
      </w:r>
    </w:p>
    <w:p w:rsidR="002D1833" w:rsidRPr="00A714DE" w:rsidRDefault="002D1833" w:rsidP="0067595D">
      <w:pPr>
        <w:pStyle w:val="ListParagraph"/>
        <w:numPr>
          <w:ilvl w:val="0"/>
          <w:numId w:val="36"/>
        </w:numPr>
        <w:spacing w:after="120"/>
        <w:contextualSpacing w:val="0"/>
        <w:jc w:val="both"/>
        <w:rPr>
          <w:rFonts w:ascii="Times New Roman" w:hAnsi="Times New Roman"/>
          <w:i/>
          <w:u w:val="single"/>
        </w:rPr>
      </w:pPr>
      <w:r w:rsidRPr="00A714DE">
        <w:rPr>
          <w:rFonts w:ascii="Times New Roman" w:hAnsi="Times New Roman"/>
          <w:i/>
          <w:u w:val="single"/>
        </w:rPr>
        <w:t>Potential early elections do not jeopardize programme implementation</w:t>
      </w:r>
    </w:p>
    <w:p w:rsidR="00237899" w:rsidRPr="00A714DE" w:rsidRDefault="002D1833" w:rsidP="0067595D">
      <w:pPr>
        <w:spacing w:before="0"/>
        <w:ind w:right="-20"/>
        <w:rPr>
          <w:rFonts w:ascii="Times New Roman" w:hAnsi="Times New Roman" w:cs="Times New Roman"/>
          <w:sz w:val="24"/>
          <w:szCs w:val="24"/>
        </w:rPr>
      </w:pPr>
      <w:r w:rsidRPr="00A714DE">
        <w:rPr>
          <w:rFonts w:ascii="Times New Roman" w:hAnsi="Times New Roman" w:cs="Times New Roman"/>
          <w:sz w:val="24"/>
          <w:szCs w:val="24"/>
        </w:rPr>
        <w:t>National and local elections were held in May 2012 and new governments have been established. Nevertheless, political and socio-economic developments in Serbia can trigger early elections during the programme implementation. On the other hand, with new Government staying in position full mandate of four years next elections will be held in 2016, which is within the timeframe of this programme. Establishing communication with the new government, presentation of programme activities and implementation of ongoing projects while maintaining the message about necessity for continuation of action will be main actions of the programme in order to smoothly continue with its activities. Continuation of cooperation with the local assemblies in order to form a wide consensus on activity implementation is also envisaged as programme activity.</w:t>
      </w:r>
    </w:p>
    <w:p w:rsidR="002D1833" w:rsidRPr="00A714DE" w:rsidRDefault="002D1833" w:rsidP="0067595D">
      <w:pPr>
        <w:pStyle w:val="ListParagraph"/>
        <w:numPr>
          <w:ilvl w:val="0"/>
          <w:numId w:val="36"/>
        </w:numPr>
        <w:spacing w:after="120"/>
        <w:contextualSpacing w:val="0"/>
        <w:jc w:val="both"/>
        <w:rPr>
          <w:rFonts w:ascii="Times New Roman" w:hAnsi="Times New Roman"/>
          <w:i/>
          <w:u w:val="single"/>
        </w:rPr>
      </w:pPr>
      <w:r w:rsidRPr="00A714DE">
        <w:rPr>
          <w:rFonts w:ascii="Times New Roman" w:hAnsi="Times New Roman"/>
          <w:i/>
          <w:u w:val="single"/>
        </w:rPr>
        <w:t>Inter-ethnic tensions</w:t>
      </w:r>
    </w:p>
    <w:p w:rsidR="002D1833" w:rsidRPr="00A714DE" w:rsidRDefault="002D1833" w:rsidP="0067595D">
      <w:pPr>
        <w:spacing w:before="0"/>
        <w:rPr>
          <w:rFonts w:ascii="Times New Roman" w:hAnsi="Times New Roman" w:cs="Times New Roman"/>
          <w:sz w:val="24"/>
          <w:szCs w:val="24"/>
        </w:rPr>
      </w:pPr>
      <w:r w:rsidRPr="00A714DE">
        <w:rPr>
          <w:rFonts w:ascii="Times New Roman" w:hAnsi="Times New Roman" w:cs="Times New Roman"/>
          <w:sz w:val="24"/>
          <w:szCs w:val="24"/>
        </w:rPr>
        <w:t xml:space="preserve">The South Serbia is a post conflict setting, with latent tensions. In the South West, the conflict has been of intra-ethnic nature. Experience has shown that without a broader context, special attention to such municipalities can even aggravate problems, as they see their chance in separation rather than inclusion. This tendency can be reversed with strong inter-municipal activities and insisting on larger inter-municipal and regional projects. Another advantage of this project, which can significantly decrease the risk of ethnic tensions, is the implementation by unbiased, apolitical, international organisation that has a development mandate, and can increase buy-in of all stakeholders. </w:t>
      </w:r>
    </w:p>
    <w:p w:rsidR="002D1833" w:rsidRPr="00A714DE" w:rsidRDefault="002D1833" w:rsidP="0067595D">
      <w:pPr>
        <w:spacing w:before="0"/>
        <w:ind w:right="-170"/>
        <w:rPr>
          <w:rFonts w:ascii="Times New Roman" w:hAnsi="Times New Roman" w:cs="Times New Roman"/>
          <w:b/>
          <w:sz w:val="24"/>
          <w:szCs w:val="24"/>
        </w:rPr>
      </w:pPr>
      <w:r w:rsidRPr="00A714DE">
        <w:rPr>
          <w:rFonts w:ascii="Times New Roman" w:hAnsi="Times New Roman" w:cs="Times New Roman"/>
          <w:b/>
          <w:sz w:val="24"/>
          <w:szCs w:val="24"/>
        </w:rPr>
        <w:t>Risks</w:t>
      </w:r>
    </w:p>
    <w:p w:rsidR="002D1833" w:rsidRPr="00A714DE" w:rsidRDefault="002D1833" w:rsidP="0067595D">
      <w:pPr>
        <w:pStyle w:val="ListParagraph"/>
        <w:numPr>
          <w:ilvl w:val="0"/>
          <w:numId w:val="45"/>
        </w:numPr>
        <w:spacing w:after="120"/>
        <w:ind w:right="-170"/>
        <w:contextualSpacing w:val="0"/>
        <w:jc w:val="both"/>
        <w:rPr>
          <w:rFonts w:ascii="Times New Roman" w:hAnsi="Times New Roman"/>
          <w:i/>
          <w:u w:val="single"/>
        </w:rPr>
      </w:pPr>
      <w:r w:rsidRPr="00A714DE">
        <w:rPr>
          <w:rFonts w:ascii="Times New Roman" w:hAnsi="Times New Roman"/>
          <w:i/>
          <w:u w:val="single"/>
        </w:rPr>
        <w:t>Elections on National and local level</w:t>
      </w:r>
    </w:p>
    <w:p w:rsidR="002D1833" w:rsidRPr="00A714DE" w:rsidRDefault="002D1833" w:rsidP="0067595D">
      <w:pPr>
        <w:spacing w:before="0"/>
        <w:ind w:right="-170"/>
        <w:rPr>
          <w:rFonts w:ascii="Times New Roman" w:hAnsi="Times New Roman" w:cs="Times New Roman"/>
          <w:sz w:val="24"/>
          <w:szCs w:val="24"/>
        </w:rPr>
      </w:pPr>
      <w:r w:rsidRPr="00A714DE">
        <w:rPr>
          <w:rFonts w:ascii="Times New Roman" w:hAnsi="Times New Roman" w:cs="Times New Roman"/>
          <w:sz w:val="24"/>
          <w:szCs w:val="24"/>
        </w:rPr>
        <w:t xml:space="preserve">Parliamentary and local elections were held in May 2012. This programme is expected to start in 2014, and the next round of elections in Serbia is foreseen for 2016, which will correlate with programme implementation. This means that there is a risk of elections influencing implementation of the programme activities due to focus of elected officials on the election process. In order to minimise this influence the programme work plan will be regularly updated to reduce decision making activities during this time.  </w:t>
      </w:r>
    </w:p>
    <w:p w:rsidR="002D1833" w:rsidRPr="00A714DE" w:rsidRDefault="002D1833" w:rsidP="0067595D">
      <w:pPr>
        <w:pStyle w:val="ListParagraph"/>
        <w:numPr>
          <w:ilvl w:val="0"/>
          <w:numId w:val="45"/>
        </w:numPr>
        <w:spacing w:after="120"/>
        <w:ind w:right="-170"/>
        <w:contextualSpacing w:val="0"/>
        <w:jc w:val="both"/>
        <w:rPr>
          <w:rFonts w:ascii="Times New Roman" w:hAnsi="Times New Roman"/>
          <w:i/>
          <w:u w:val="single"/>
        </w:rPr>
      </w:pPr>
      <w:r w:rsidRPr="00A714DE">
        <w:rPr>
          <w:rFonts w:ascii="Times New Roman" w:hAnsi="Times New Roman"/>
          <w:i/>
          <w:u w:val="single"/>
        </w:rPr>
        <w:t>Financial viability of municipalities</w:t>
      </w:r>
    </w:p>
    <w:p w:rsidR="002D1833" w:rsidRPr="00A714DE" w:rsidRDefault="002D1833" w:rsidP="0067595D">
      <w:pPr>
        <w:spacing w:before="0"/>
        <w:ind w:right="-170"/>
        <w:rPr>
          <w:rFonts w:ascii="Times New Roman" w:hAnsi="Times New Roman" w:cs="Times New Roman"/>
          <w:sz w:val="24"/>
          <w:szCs w:val="24"/>
        </w:rPr>
      </w:pPr>
      <w:r w:rsidRPr="00A714DE">
        <w:rPr>
          <w:rFonts w:ascii="Times New Roman" w:hAnsi="Times New Roman" w:cs="Times New Roman"/>
          <w:sz w:val="24"/>
          <w:szCs w:val="24"/>
        </w:rPr>
        <w:t>Transfers from the central Government to municipalities were drastically cut, putting a number of poorer municipalities at a risk of bankruptcy.  Bankruptcy would require central Government intervention, administration and renewed elections.  They would prove highly disruptive for processes of municipal development and investment plans.</w:t>
      </w:r>
    </w:p>
    <w:p w:rsidR="002D1833" w:rsidRPr="00A714DE" w:rsidRDefault="002D1833" w:rsidP="0067595D">
      <w:pPr>
        <w:autoSpaceDE w:val="0"/>
        <w:autoSpaceDN w:val="0"/>
        <w:adjustRightInd w:val="0"/>
        <w:spacing w:before="0"/>
        <w:rPr>
          <w:rFonts w:ascii="Times New Roman" w:hAnsi="Times New Roman" w:cs="Times New Roman"/>
          <w:sz w:val="24"/>
          <w:szCs w:val="24"/>
        </w:rPr>
      </w:pPr>
      <w:r w:rsidRPr="00A714DE">
        <w:rPr>
          <w:rFonts w:ascii="Times New Roman" w:hAnsi="Times New Roman" w:cs="Times New Roman"/>
          <w:sz w:val="24"/>
          <w:szCs w:val="24"/>
        </w:rPr>
        <w:t xml:space="preserve">The programme team will prepare contingency plans for support to bankrupt municipalities, in consultation with donors and the Ministry of Justice and Public Administration’s Sector for Local Self Government.  </w:t>
      </w:r>
    </w:p>
    <w:p w:rsidR="002D1833" w:rsidRPr="00A714DE" w:rsidRDefault="002D1833" w:rsidP="0067595D">
      <w:pPr>
        <w:spacing w:before="0"/>
        <w:ind w:right="-170"/>
        <w:rPr>
          <w:rFonts w:ascii="Times New Roman" w:hAnsi="Times New Roman" w:cs="Times New Roman"/>
          <w:sz w:val="24"/>
          <w:szCs w:val="24"/>
        </w:rPr>
      </w:pPr>
      <w:r w:rsidRPr="00A714DE">
        <w:rPr>
          <w:rFonts w:ascii="Times New Roman" w:hAnsi="Times New Roman" w:cs="Times New Roman"/>
          <w:sz w:val="24"/>
          <w:szCs w:val="24"/>
        </w:rPr>
        <w:t>Should a bankruptcy occur in the project area, contingency plans to complete programme activities will be put into effect, with approval from the PSC.</w:t>
      </w:r>
    </w:p>
    <w:p w:rsidR="002D1833" w:rsidRPr="00A714DE" w:rsidRDefault="002D1833" w:rsidP="0067595D">
      <w:pPr>
        <w:pStyle w:val="ListParagraph"/>
        <w:numPr>
          <w:ilvl w:val="0"/>
          <w:numId w:val="45"/>
        </w:numPr>
        <w:spacing w:after="120"/>
        <w:ind w:right="-170"/>
        <w:contextualSpacing w:val="0"/>
        <w:jc w:val="both"/>
        <w:rPr>
          <w:rFonts w:ascii="Times New Roman" w:hAnsi="Times New Roman"/>
          <w:i/>
          <w:u w:val="single"/>
        </w:rPr>
      </w:pPr>
      <w:r w:rsidRPr="00A714DE">
        <w:rPr>
          <w:rFonts w:ascii="Times New Roman" w:hAnsi="Times New Roman"/>
          <w:i/>
          <w:u w:val="single"/>
        </w:rPr>
        <w:t>Lack of cooperation with other donor interventions in the field</w:t>
      </w:r>
    </w:p>
    <w:p w:rsidR="002D1833" w:rsidRPr="00A714DE" w:rsidRDefault="002D1833" w:rsidP="0067595D">
      <w:pPr>
        <w:spacing w:before="0"/>
        <w:ind w:right="-170"/>
        <w:rPr>
          <w:rFonts w:ascii="Times New Roman" w:hAnsi="Times New Roman" w:cs="Times New Roman"/>
          <w:sz w:val="24"/>
          <w:szCs w:val="24"/>
        </w:rPr>
      </w:pPr>
      <w:r w:rsidRPr="00A714DE">
        <w:rPr>
          <w:rFonts w:ascii="Times New Roman" w:hAnsi="Times New Roman" w:cs="Times New Roman"/>
          <w:sz w:val="24"/>
          <w:szCs w:val="24"/>
        </w:rPr>
        <w:t>Increased donor activity in the region leads to overlaps and confusion within the municipal management structures</w:t>
      </w:r>
      <w:r w:rsidR="0057354A" w:rsidRPr="00A714DE">
        <w:rPr>
          <w:rFonts w:ascii="Times New Roman" w:hAnsi="Times New Roman" w:cs="Times New Roman"/>
          <w:sz w:val="24"/>
          <w:szCs w:val="24"/>
        </w:rPr>
        <w:t xml:space="preserve"> and avoid overlaps</w:t>
      </w:r>
      <w:r w:rsidRPr="00A714DE">
        <w:rPr>
          <w:rFonts w:ascii="Times New Roman" w:hAnsi="Times New Roman" w:cs="Times New Roman"/>
          <w:sz w:val="24"/>
          <w:szCs w:val="24"/>
        </w:rPr>
        <w:t xml:space="preserve">. </w:t>
      </w:r>
    </w:p>
    <w:p w:rsidR="002D1833" w:rsidRPr="00A714DE" w:rsidRDefault="002D1833" w:rsidP="0067595D">
      <w:pPr>
        <w:spacing w:before="0"/>
        <w:ind w:right="-170"/>
        <w:rPr>
          <w:rFonts w:ascii="Times New Roman" w:hAnsi="Times New Roman" w:cs="Times New Roman"/>
          <w:sz w:val="24"/>
          <w:szCs w:val="24"/>
        </w:rPr>
      </w:pPr>
      <w:r w:rsidRPr="00A714DE">
        <w:rPr>
          <w:rFonts w:ascii="Times New Roman" w:hAnsi="Times New Roman" w:cs="Times New Roman"/>
          <w:sz w:val="24"/>
          <w:szCs w:val="24"/>
        </w:rPr>
        <w:lastRenderedPageBreak/>
        <w:t xml:space="preserve">The programme team will establish appropriate cooperation mechanisms with other projects in the field, and hold regular coordination meetings. </w:t>
      </w:r>
    </w:p>
    <w:p w:rsidR="002D1833" w:rsidRPr="00A714DE" w:rsidRDefault="002D1833" w:rsidP="0067595D">
      <w:pPr>
        <w:pStyle w:val="ListParagraph"/>
        <w:numPr>
          <w:ilvl w:val="0"/>
          <w:numId w:val="45"/>
        </w:numPr>
        <w:spacing w:after="120"/>
        <w:ind w:right="-170"/>
        <w:contextualSpacing w:val="0"/>
        <w:jc w:val="both"/>
        <w:rPr>
          <w:rFonts w:ascii="Times New Roman" w:hAnsi="Times New Roman"/>
          <w:i/>
          <w:u w:val="single"/>
        </w:rPr>
      </w:pPr>
      <w:r w:rsidRPr="00A714DE">
        <w:rPr>
          <w:rFonts w:ascii="Times New Roman" w:hAnsi="Times New Roman"/>
          <w:i/>
          <w:u w:val="single"/>
        </w:rPr>
        <w:t>Inter and intra ethnic tensions in South and South West Serbia</w:t>
      </w:r>
    </w:p>
    <w:p w:rsidR="002D1833" w:rsidRPr="00A714DE" w:rsidRDefault="002D1833" w:rsidP="0067595D">
      <w:pPr>
        <w:spacing w:before="0"/>
        <w:ind w:right="-170"/>
        <w:rPr>
          <w:rFonts w:ascii="Times New Roman" w:hAnsi="Times New Roman" w:cs="Times New Roman"/>
          <w:i/>
          <w:sz w:val="24"/>
          <w:szCs w:val="24"/>
          <w:u w:val="single"/>
        </w:rPr>
      </w:pPr>
      <w:r w:rsidRPr="00A714DE">
        <w:rPr>
          <w:rFonts w:ascii="Times New Roman" w:hAnsi="Times New Roman" w:cs="Times New Roman"/>
          <w:sz w:val="24"/>
          <w:szCs w:val="24"/>
        </w:rPr>
        <w:t xml:space="preserve">This programme will be implemented in two politically sensitive, complex and ethnically divided territorial areas where inter and intra ethnic tensions have been evident in the past. </w:t>
      </w:r>
    </w:p>
    <w:p w:rsidR="002D1833" w:rsidRPr="00A714DE" w:rsidRDefault="002D1833" w:rsidP="0067595D">
      <w:pPr>
        <w:spacing w:before="0"/>
        <w:ind w:right="-170"/>
        <w:rPr>
          <w:rFonts w:ascii="Times New Roman" w:hAnsi="Times New Roman" w:cs="Times New Roman"/>
          <w:sz w:val="24"/>
          <w:szCs w:val="24"/>
        </w:rPr>
      </w:pPr>
      <w:r w:rsidRPr="00A714DE">
        <w:rPr>
          <w:rFonts w:ascii="Times New Roman" w:hAnsi="Times New Roman" w:cs="Times New Roman"/>
          <w:sz w:val="24"/>
          <w:szCs w:val="24"/>
        </w:rPr>
        <w:t>EU-funded and other donor actions to date in South and South West Serbia have been successful in the context of reducing tensions, by focus on developmental issues and processes with common interest to all stakeholders.</w:t>
      </w:r>
    </w:p>
    <w:p w:rsidR="002D1833" w:rsidRPr="00A714DE" w:rsidRDefault="002D1833" w:rsidP="0067595D">
      <w:pPr>
        <w:pStyle w:val="ListParagraph"/>
        <w:numPr>
          <w:ilvl w:val="0"/>
          <w:numId w:val="45"/>
        </w:numPr>
        <w:spacing w:after="120"/>
        <w:ind w:right="-170"/>
        <w:contextualSpacing w:val="0"/>
        <w:jc w:val="both"/>
        <w:rPr>
          <w:rFonts w:ascii="Times New Roman" w:hAnsi="Times New Roman"/>
          <w:i/>
          <w:u w:val="single"/>
        </w:rPr>
      </w:pPr>
      <w:r w:rsidRPr="00A714DE">
        <w:rPr>
          <w:rFonts w:ascii="Times New Roman" w:hAnsi="Times New Roman"/>
          <w:i/>
          <w:u w:val="single"/>
        </w:rPr>
        <w:t>Possible changes in municipal managements before elections</w:t>
      </w:r>
    </w:p>
    <w:p w:rsidR="002D1833" w:rsidRPr="00A714DE" w:rsidRDefault="002D1833" w:rsidP="0067595D">
      <w:pPr>
        <w:keepNext/>
        <w:keepLines/>
        <w:spacing w:before="0"/>
        <w:rPr>
          <w:rFonts w:ascii="Times New Roman" w:hAnsi="Times New Roman" w:cs="Times New Roman"/>
          <w:sz w:val="24"/>
          <w:szCs w:val="24"/>
        </w:rPr>
      </w:pPr>
      <w:r w:rsidRPr="00A714DE">
        <w:rPr>
          <w:rFonts w:ascii="Times New Roman" w:hAnsi="Times New Roman" w:cs="Times New Roman"/>
          <w:sz w:val="24"/>
          <w:szCs w:val="24"/>
        </w:rPr>
        <w:t xml:space="preserve">There will be a clear message from the programme team and donors that particular LSG involvement will be discontinued without support and cooperation of all political parties and relevant stakeholders. The programme interventions will be focussed on activities that have been identified as priorities by all stakeholders (regardless of their political affiliation). </w:t>
      </w:r>
    </w:p>
    <w:p w:rsidR="002D1833" w:rsidRPr="00A714DE" w:rsidRDefault="002D1833" w:rsidP="0067595D">
      <w:pPr>
        <w:keepNext/>
        <w:keepLines/>
        <w:spacing w:before="0"/>
        <w:rPr>
          <w:rFonts w:ascii="Times New Roman" w:hAnsi="Times New Roman" w:cs="Times New Roman"/>
          <w:sz w:val="24"/>
          <w:szCs w:val="24"/>
        </w:rPr>
      </w:pPr>
      <w:r w:rsidRPr="00A714DE">
        <w:rPr>
          <w:rFonts w:ascii="Times New Roman" w:hAnsi="Times New Roman" w:cs="Times New Roman"/>
          <w:sz w:val="24"/>
          <w:szCs w:val="24"/>
        </w:rPr>
        <w:t>The communication efforts will be directed to widely publicize programme to the public in order to build pressure of the citizens for its implementation.</w:t>
      </w:r>
    </w:p>
    <w:p w:rsidR="002D1833" w:rsidRPr="00A714DE" w:rsidRDefault="002D1833" w:rsidP="0067595D">
      <w:pPr>
        <w:spacing w:before="0"/>
        <w:ind w:right="-170"/>
        <w:rPr>
          <w:rFonts w:ascii="Times New Roman" w:hAnsi="Times New Roman" w:cs="Times New Roman"/>
          <w:sz w:val="24"/>
          <w:szCs w:val="24"/>
        </w:rPr>
      </w:pPr>
      <w:r w:rsidRPr="00A714DE">
        <w:rPr>
          <w:rFonts w:ascii="Times New Roman" w:hAnsi="Times New Roman" w:cs="Times New Roman"/>
          <w:sz w:val="24"/>
          <w:szCs w:val="24"/>
        </w:rPr>
        <w:t>Activities will be planned in partnership with a wide range of local authorities (Assembly, Mayor, Municipal Council) in order to avoid damage by potential changes in municipal management.</w:t>
      </w:r>
    </w:p>
    <w:p w:rsidR="002D1833" w:rsidRPr="00A714DE" w:rsidRDefault="002D1833" w:rsidP="0067595D">
      <w:pPr>
        <w:pStyle w:val="ListParagraph"/>
        <w:numPr>
          <w:ilvl w:val="0"/>
          <w:numId w:val="45"/>
        </w:numPr>
        <w:spacing w:after="120"/>
        <w:ind w:right="-170"/>
        <w:contextualSpacing w:val="0"/>
        <w:jc w:val="both"/>
        <w:rPr>
          <w:rFonts w:ascii="Times New Roman" w:hAnsi="Times New Roman"/>
          <w:i/>
          <w:u w:val="single"/>
        </w:rPr>
      </w:pPr>
      <w:r w:rsidRPr="00A714DE">
        <w:rPr>
          <w:rFonts w:ascii="Times New Roman" w:hAnsi="Times New Roman"/>
          <w:i/>
          <w:u w:val="single"/>
        </w:rPr>
        <w:t xml:space="preserve">Severe weather and other natural disasters  </w:t>
      </w:r>
    </w:p>
    <w:p w:rsidR="002D1833" w:rsidRPr="00A714DE" w:rsidRDefault="002D1833" w:rsidP="0067595D">
      <w:pPr>
        <w:spacing w:before="0"/>
        <w:ind w:right="-170"/>
        <w:rPr>
          <w:rFonts w:ascii="Times New Roman" w:hAnsi="Times New Roman" w:cs="Times New Roman"/>
          <w:i/>
          <w:sz w:val="24"/>
          <w:szCs w:val="24"/>
          <w:u w:val="single"/>
        </w:rPr>
      </w:pPr>
      <w:r w:rsidRPr="00A714DE">
        <w:rPr>
          <w:rFonts w:ascii="Times New Roman" w:hAnsi="Times New Roman" w:cs="Times New Roman"/>
          <w:sz w:val="24"/>
          <w:szCs w:val="24"/>
        </w:rPr>
        <w:t>Much of the territory covered by the programme is subject to severe weather conditions: snowfall, droughts and floods.  Additionally, there is a small risk of earthquakes, particularly in the Preševo Valley. This could delay implementation of construction projects, and change programme priorities.</w:t>
      </w:r>
      <w:r w:rsidRPr="00A714DE">
        <w:rPr>
          <w:rFonts w:ascii="Times New Roman" w:hAnsi="Times New Roman" w:cs="Times New Roman"/>
          <w:i/>
          <w:sz w:val="24"/>
          <w:szCs w:val="24"/>
        </w:rPr>
        <w:t xml:space="preserve"> </w:t>
      </w:r>
      <w:r w:rsidRPr="00A714DE">
        <w:rPr>
          <w:rFonts w:ascii="Times New Roman" w:hAnsi="Times New Roman" w:cs="Times New Roman"/>
          <w:sz w:val="24"/>
          <w:szCs w:val="24"/>
        </w:rPr>
        <w:t>There will be proper planning of activities to secure implementation regardless of weather conditions.</w:t>
      </w:r>
    </w:p>
    <w:p w:rsidR="002D1833" w:rsidRPr="00A714DE" w:rsidRDefault="002D1833" w:rsidP="0067595D">
      <w:pPr>
        <w:pStyle w:val="ListParagraph"/>
        <w:numPr>
          <w:ilvl w:val="0"/>
          <w:numId w:val="45"/>
        </w:numPr>
        <w:spacing w:after="120"/>
        <w:ind w:right="-170"/>
        <w:contextualSpacing w:val="0"/>
        <w:jc w:val="both"/>
        <w:rPr>
          <w:rFonts w:ascii="Times New Roman" w:hAnsi="Times New Roman"/>
          <w:i/>
          <w:u w:val="single"/>
        </w:rPr>
      </w:pPr>
      <w:r w:rsidRPr="00A714DE">
        <w:rPr>
          <w:rFonts w:ascii="Times New Roman" w:hAnsi="Times New Roman"/>
          <w:i/>
          <w:u w:val="single"/>
        </w:rPr>
        <w:t>Adequate programme staff</w:t>
      </w:r>
    </w:p>
    <w:p w:rsidR="002D1833" w:rsidRPr="00A714DE" w:rsidRDefault="002D1833" w:rsidP="0067595D">
      <w:pPr>
        <w:spacing w:before="0"/>
        <w:ind w:right="-170"/>
        <w:rPr>
          <w:rFonts w:ascii="Times New Roman" w:hAnsi="Times New Roman" w:cs="Times New Roman"/>
          <w:i/>
          <w:sz w:val="24"/>
          <w:szCs w:val="24"/>
          <w:u w:val="single"/>
        </w:rPr>
      </w:pPr>
      <w:r w:rsidRPr="00A714DE">
        <w:rPr>
          <w:rFonts w:ascii="Times New Roman" w:hAnsi="Times New Roman" w:cs="Times New Roman"/>
          <w:sz w:val="24"/>
          <w:szCs w:val="24"/>
        </w:rPr>
        <w:t>Experience has shown that it can be difficult to recruit adequately qualified people to work in the more undeveloped and rural areas. Bringing people from outside risks the programme being seen as not investing into the local communities, while recruiting under-qualified people risks slowing or harming programme implementation.</w:t>
      </w:r>
    </w:p>
    <w:p w:rsidR="002D1833" w:rsidRPr="00A714DE" w:rsidRDefault="002D1833" w:rsidP="0067595D">
      <w:pPr>
        <w:autoSpaceDE w:val="0"/>
        <w:autoSpaceDN w:val="0"/>
        <w:adjustRightInd w:val="0"/>
        <w:spacing w:before="0"/>
        <w:rPr>
          <w:rFonts w:ascii="Times New Roman" w:hAnsi="Times New Roman" w:cs="Times New Roman"/>
          <w:sz w:val="24"/>
          <w:szCs w:val="24"/>
        </w:rPr>
      </w:pPr>
      <w:r w:rsidRPr="00A714DE">
        <w:rPr>
          <w:rFonts w:ascii="Times New Roman" w:hAnsi="Times New Roman" w:cs="Times New Roman"/>
          <w:sz w:val="24"/>
          <w:szCs w:val="24"/>
        </w:rPr>
        <w:t xml:space="preserve">Although the programme will try to recruit staff locally, recruitment will be on a competitive basis. Salary levels will be commensurate with the position expertise required and difficulty of recruiting/or relocating to these less developed areas. Furthermore, allowances will be made for staff training, learning and development. </w:t>
      </w:r>
    </w:p>
    <w:p w:rsidR="002D1833" w:rsidRPr="00A714DE" w:rsidRDefault="002D1833" w:rsidP="00277D0A">
      <w:pPr>
        <w:numPr>
          <w:ilvl w:val="0"/>
          <w:numId w:val="26"/>
        </w:numPr>
        <w:spacing w:after="240"/>
        <w:ind w:left="431" w:right="-170" w:hanging="431"/>
        <w:rPr>
          <w:rFonts w:ascii="Times New Roman" w:hAnsi="Times New Roman" w:cs="Times New Roman"/>
          <w:b/>
          <w:bCs/>
          <w:smallCaps/>
          <w:sz w:val="24"/>
          <w:szCs w:val="24"/>
        </w:rPr>
      </w:pPr>
      <w:r w:rsidRPr="00A714DE">
        <w:rPr>
          <w:rFonts w:ascii="Times New Roman" w:hAnsi="Times New Roman" w:cs="Times New Roman"/>
          <w:b/>
          <w:bCs/>
          <w:smallCaps/>
          <w:sz w:val="24"/>
          <w:szCs w:val="24"/>
        </w:rPr>
        <w:t>Implementation issues</w:t>
      </w:r>
    </w:p>
    <w:p w:rsidR="002D1833" w:rsidRPr="00A714DE" w:rsidRDefault="002D1833" w:rsidP="003442FA">
      <w:pPr>
        <w:numPr>
          <w:ilvl w:val="1"/>
          <w:numId w:val="26"/>
        </w:numPr>
        <w:ind w:left="11" w:right="-91" w:hanging="11"/>
        <w:rPr>
          <w:rFonts w:ascii="Times New Roman" w:hAnsi="Times New Roman" w:cs="Times New Roman"/>
          <w:b/>
          <w:sz w:val="24"/>
          <w:szCs w:val="24"/>
        </w:rPr>
      </w:pPr>
      <w:r w:rsidRPr="00A714DE">
        <w:rPr>
          <w:rFonts w:ascii="Times New Roman" w:hAnsi="Times New Roman" w:cs="Times New Roman"/>
          <w:b/>
          <w:bCs/>
          <w:smallCaps/>
          <w:sz w:val="24"/>
          <w:szCs w:val="24"/>
        </w:rPr>
        <w:t>Indicative budget</w:t>
      </w:r>
    </w:p>
    <w:p w:rsidR="000524EE" w:rsidRDefault="002D1833" w:rsidP="003442FA">
      <w:pPr>
        <w:ind w:right="-170"/>
        <w:rPr>
          <w:rFonts w:ascii="Times New Roman" w:hAnsi="Times New Roman" w:cs="Times New Roman"/>
          <w:sz w:val="24"/>
          <w:szCs w:val="24"/>
        </w:rPr>
      </w:pPr>
      <w:r w:rsidRPr="00A714DE">
        <w:rPr>
          <w:rFonts w:ascii="Times New Roman" w:hAnsi="Times New Roman" w:cs="Times New Roman"/>
          <w:sz w:val="24"/>
          <w:szCs w:val="24"/>
        </w:rPr>
        <w:t xml:space="preserve">Overall cost (VAT excluded): </w:t>
      </w:r>
      <w:r w:rsidR="003537AA" w:rsidRPr="00A714DE">
        <w:rPr>
          <w:rFonts w:ascii="Times New Roman" w:hAnsi="Times New Roman" w:cs="Times New Roman"/>
          <w:sz w:val="24"/>
          <w:szCs w:val="24"/>
        </w:rPr>
        <w:t xml:space="preserve">EUR </w:t>
      </w:r>
      <w:r w:rsidRPr="00A714DE">
        <w:rPr>
          <w:rFonts w:ascii="Times New Roman" w:hAnsi="Times New Roman" w:cs="Times New Roman"/>
          <w:sz w:val="24"/>
          <w:szCs w:val="24"/>
        </w:rPr>
        <w:t>2</w:t>
      </w:r>
      <w:r w:rsidR="00E82BC4" w:rsidRPr="00A714DE">
        <w:rPr>
          <w:rFonts w:ascii="Times New Roman" w:hAnsi="Times New Roman" w:cs="Times New Roman"/>
          <w:sz w:val="24"/>
          <w:szCs w:val="24"/>
        </w:rPr>
        <w:t>4</w:t>
      </w:r>
      <w:r w:rsidR="003537AA" w:rsidRPr="00A714DE">
        <w:rPr>
          <w:rFonts w:ascii="Times New Roman" w:hAnsi="Times New Roman" w:cs="Times New Roman"/>
          <w:sz w:val="24"/>
          <w:szCs w:val="24"/>
        </w:rPr>
        <w:t>.</w:t>
      </w:r>
      <w:r w:rsidR="002072D8" w:rsidRPr="00A714DE">
        <w:rPr>
          <w:rFonts w:ascii="Times New Roman" w:hAnsi="Times New Roman" w:cs="Times New Roman"/>
          <w:sz w:val="24"/>
          <w:szCs w:val="24"/>
        </w:rPr>
        <w:t>6</w:t>
      </w:r>
      <w:r w:rsidR="00EE64F8" w:rsidRPr="00A714DE">
        <w:rPr>
          <w:rFonts w:ascii="Times New Roman" w:hAnsi="Times New Roman" w:cs="Times New Roman"/>
          <w:sz w:val="24"/>
          <w:szCs w:val="24"/>
        </w:rPr>
        <w:t>00.000</w:t>
      </w:r>
      <w:r w:rsidRPr="00A714DE">
        <w:rPr>
          <w:rFonts w:ascii="Times New Roman" w:hAnsi="Times New Roman" w:cs="Times New Roman"/>
          <w:sz w:val="24"/>
          <w:szCs w:val="24"/>
        </w:rPr>
        <w:t>, including EU contribution</w:t>
      </w:r>
      <w:r w:rsidR="003537AA" w:rsidRPr="00A714DE">
        <w:rPr>
          <w:rFonts w:ascii="Times New Roman" w:hAnsi="Times New Roman" w:cs="Times New Roman"/>
          <w:sz w:val="24"/>
          <w:szCs w:val="24"/>
        </w:rPr>
        <w:t xml:space="preserve"> </w:t>
      </w:r>
      <w:r w:rsidR="00C20C08" w:rsidRPr="00A714DE">
        <w:rPr>
          <w:rFonts w:ascii="Times New Roman" w:hAnsi="Times New Roman" w:cs="Times New Roman"/>
          <w:sz w:val="24"/>
          <w:szCs w:val="24"/>
        </w:rPr>
        <w:t>(</w:t>
      </w:r>
      <w:r w:rsidR="003537AA" w:rsidRPr="00A714DE">
        <w:rPr>
          <w:rFonts w:ascii="Times New Roman" w:hAnsi="Times New Roman" w:cs="Times New Roman"/>
          <w:sz w:val="24"/>
          <w:szCs w:val="24"/>
        </w:rPr>
        <w:t>EUR 1</w:t>
      </w:r>
      <w:r w:rsidR="00E82BC4" w:rsidRPr="00A714DE">
        <w:rPr>
          <w:rFonts w:ascii="Times New Roman" w:hAnsi="Times New Roman" w:cs="Times New Roman"/>
          <w:sz w:val="24"/>
          <w:szCs w:val="24"/>
        </w:rPr>
        <w:t>9</w:t>
      </w:r>
      <w:r w:rsidR="00E77275" w:rsidRPr="00A714DE">
        <w:rPr>
          <w:rFonts w:ascii="Times New Roman" w:hAnsi="Times New Roman" w:cs="Times New Roman"/>
          <w:sz w:val="24"/>
          <w:szCs w:val="24"/>
        </w:rPr>
        <w:t>.6</w:t>
      </w:r>
      <w:r w:rsidR="00EE64F8" w:rsidRPr="00A714DE">
        <w:rPr>
          <w:rFonts w:ascii="Times New Roman" w:hAnsi="Times New Roman" w:cs="Times New Roman"/>
          <w:sz w:val="24"/>
          <w:szCs w:val="24"/>
        </w:rPr>
        <w:t>00.000</w:t>
      </w:r>
      <w:r w:rsidR="00C20C08" w:rsidRPr="00A714DE">
        <w:rPr>
          <w:rFonts w:ascii="Times New Roman" w:hAnsi="Times New Roman" w:cs="Times New Roman"/>
          <w:sz w:val="24"/>
          <w:szCs w:val="24"/>
        </w:rPr>
        <w:t>)</w:t>
      </w:r>
      <w:r w:rsidR="003537AA" w:rsidRPr="00A714DE">
        <w:rPr>
          <w:rFonts w:ascii="Times New Roman" w:hAnsi="Times New Roman" w:cs="Times New Roman"/>
          <w:sz w:val="24"/>
          <w:szCs w:val="24"/>
        </w:rPr>
        <w:t xml:space="preserve">. </w:t>
      </w:r>
      <w:r w:rsidRPr="00A714DE">
        <w:rPr>
          <w:rFonts w:ascii="Times New Roman" w:hAnsi="Times New Roman" w:cs="Times New Roman"/>
          <w:sz w:val="24"/>
          <w:szCs w:val="24"/>
        </w:rPr>
        <w:t>The overall cost also includes contribution provided by</w:t>
      </w:r>
      <w:r w:rsidR="00C20C08" w:rsidRPr="00A714DE">
        <w:rPr>
          <w:rFonts w:ascii="Times New Roman" w:hAnsi="Times New Roman" w:cs="Times New Roman"/>
          <w:sz w:val="24"/>
          <w:szCs w:val="24"/>
        </w:rPr>
        <w:t xml:space="preserve"> </w:t>
      </w:r>
      <w:r w:rsidRPr="00A714DE">
        <w:rPr>
          <w:rFonts w:ascii="Times New Roman" w:hAnsi="Times New Roman" w:cs="Times New Roman"/>
          <w:sz w:val="24"/>
          <w:szCs w:val="24"/>
        </w:rPr>
        <w:t xml:space="preserve">other donors, line ministries, </w:t>
      </w:r>
      <w:r w:rsidR="00270DCE" w:rsidRPr="00A714DE">
        <w:rPr>
          <w:rFonts w:ascii="Times New Roman" w:hAnsi="Times New Roman" w:cs="Times New Roman"/>
          <w:sz w:val="24"/>
          <w:szCs w:val="24"/>
        </w:rPr>
        <w:t>m</w:t>
      </w:r>
      <w:r w:rsidRPr="00A714DE">
        <w:rPr>
          <w:rFonts w:ascii="Times New Roman" w:hAnsi="Times New Roman" w:cs="Times New Roman"/>
          <w:sz w:val="24"/>
          <w:szCs w:val="24"/>
        </w:rPr>
        <w:t>unicipalities and CSOs</w:t>
      </w:r>
      <w:r w:rsidR="003537AA" w:rsidRPr="00A714DE">
        <w:rPr>
          <w:rFonts w:ascii="Times New Roman" w:hAnsi="Times New Roman" w:cs="Times New Roman"/>
          <w:sz w:val="24"/>
          <w:szCs w:val="24"/>
        </w:rPr>
        <w:t xml:space="preserve"> as the grant beneficiaries</w:t>
      </w:r>
      <w:r w:rsidRPr="00A714DE">
        <w:rPr>
          <w:rFonts w:ascii="Times New Roman" w:hAnsi="Times New Roman" w:cs="Times New Roman"/>
          <w:sz w:val="24"/>
          <w:szCs w:val="24"/>
        </w:rPr>
        <w:t>.</w:t>
      </w:r>
      <w:r w:rsidR="002C6365" w:rsidRPr="00A714DE">
        <w:rPr>
          <w:rFonts w:ascii="Times New Roman" w:hAnsi="Times New Roman" w:cs="Times New Roman"/>
          <w:sz w:val="24"/>
          <w:szCs w:val="24"/>
        </w:rPr>
        <w:t xml:space="preserve"> </w:t>
      </w:r>
      <w:r w:rsidR="00AA61B9" w:rsidRPr="00A714DE">
        <w:rPr>
          <w:rFonts w:ascii="Times New Roman" w:hAnsi="Times New Roman" w:cs="Times New Roman"/>
          <w:sz w:val="24"/>
          <w:szCs w:val="24"/>
        </w:rPr>
        <w:t>For more</w:t>
      </w:r>
      <w:r w:rsidR="001A5C52" w:rsidRPr="00A714DE">
        <w:rPr>
          <w:rFonts w:ascii="Times New Roman" w:hAnsi="Times New Roman" w:cs="Times New Roman"/>
          <w:sz w:val="24"/>
          <w:szCs w:val="24"/>
        </w:rPr>
        <w:t xml:space="preserve"> information see Annex 11</w:t>
      </w:r>
      <w:r w:rsidR="00270DCE" w:rsidRPr="00A714DE">
        <w:rPr>
          <w:rFonts w:ascii="Times New Roman" w:hAnsi="Times New Roman" w:cs="Times New Roman"/>
          <w:sz w:val="24"/>
          <w:szCs w:val="24"/>
        </w:rPr>
        <w:t xml:space="preserve"> (Detailed Indicative B</w:t>
      </w:r>
      <w:r w:rsidR="00AA61B9" w:rsidRPr="00A714DE">
        <w:rPr>
          <w:rFonts w:ascii="Times New Roman" w:hAnsi="Times New Roman" w:cs="Times New Roman"/>
          <w:sz w:val="24"/>
          <w:szCs w:val="24"/>
        </w:rPr>
        <w:t xml:space="preserve">udget) </w:t>
      </w:r>
      <w:r w:rsidR="00270DCE" w:rsidRPr="00A714DE">
        <w:rPr>
          <w:rFonts w:ascii="Times New Roman" w:hAnsi="Times New Roman" w:cs="Times New Roman"/>
          <w:sz w:val="24"/>
          <w:szCs w:val="24"/>
        </w:rPr>
        <w:t xml:space="preserve">which will be finalised </w:t>
      </w:r>
      <w:r w:rsidR="001A5C52" w:rsidRPr="00A714DE">
        <w:rPr>
          <w:rFonts w:ascii="Times New Roman" w:hAnsi="Times New Roman" w:cs="Times New Roman"/>
          <w:sz w:val="24"/>
          <w:szCs w:val="24"/>
        </w:rPr>
        <w:t>during</w:t>
      </w:r>
      <w:r w:rsidR="00270DCE" w:rsidRPr="00A714DE">
        <w:rPr>
          <w:rFonts w:ascii="Times New Roman" w:hAnsi="Times New Roman" w:cs="Times New Roman"/>
          <w:sz w:val="24"/>
          <w:szCs w:val="24"/>
        </w:rPr>
        <w:t xml:space="preserve"> the preparation of Description of Action. </w:t>
      </w:r>
    </w:p>
    <w:p w:rsidR="002C2C06" w:rsidRDefault="002C2C06" w:rsidP="003442FA">
      <w:pPr>
        <w:ind w:right="-170"/>
        <w:rPr>
          <w:rFonts w:ascii="Times New Roman" w:hAnsi="Times New Roman" w:cs="Times New Roman"/>
          <w:sz w:val="24"/>
          <w:szCs w:val="24"/>
        </w:rPr>
      </w:pPr>
    </w:p>
    <w:p w:rsidR="002C2C06" w:rsidRDefault="002C2C06" w:rsidP="003442FA">
      <w:pPr>
        <w:ind w:right="-170"/>
        <w:rPr>
          <w:rFonts w:ascii="Times New Roman" w:hAnsi="Times New Roman" w:cs="Times New Roman"/>
          <w:sz w:val="24"/>
          <w:szCs w:val="24"/>
        </w:rPr>
        <w:sectPr w:rsidR="002C2C06" w:rsidSect="0067595D">
          <w:footerReference w:type="even" r:id="rId11"/>
          <w:footerReference w:type="default" r:id="rId12"/>
          <w:pgSz w:w="11906" w:h="16838" w:code="9"/>
          <w:pgMar w:top="1202" w:right="1418" w:bottom="1418" w:left="1418" w:header="709" w:footer="527" w:gutter="0"/>
          <w:cols w:space="708"/>
          <w:titlePg/>
          <w:docGrid w:linePitch="360"/>
        </w:sectPr>
      </w:pPr>
    </w:p>
    <w:p w:rsidR="00E64E79" w:rsidRPr="00D859F1" w:rsidRDefault="00E64E79" w:rsidP="00E64E79">
      <w:pPr>
        <w:spacing w:before="100" w:beforeAutospacing="1" w:after="100" w:afterAutospacing="1"/>
        <w:ind w:left="14" w:right="-171"/>
        <w:rPr>
          <w:rFonts w:ascii="Times New Roman" w:hAnsi="Times New Roman" w:cs="Times New Roman"/>
          <w:b/>
        </w:rPr>
      </w:pPr>
      <w:r>
        <w:rPr>
          <w:rFonts w:ascii="Times New Roman" w:hAnsi="Times New Roman" w:cs="Times New Roman"/>
          <w:b/>
        </w:rPr>
        <w:lastRenderedPageBreak/>
        <w:t>Indicative P</w:t>
      </w:r>
      <w:r w:rsidRPr="00D859F1">
        <w:rPr>
          <w:rFonts w:ascii="Times New Roman" w:hAnsi="Times New Roman" w:cs="Times New Roman"/>
          <w:b/>
        </w:rPr>
        <w:t>roject budget (amounts in EUR)</w:t>
      </w:r>
      <w:r>
        <w:rPr>
          <w:rFonts w:ascii="Times New Roman" w:hAnsi="Times New Roman" w:cs="Times New Roman"/>
          <w:b/>
        </w:rPr>
        <w:t xml:space="preserve"> </w:t>
      </w:r>
      <w:r w:rsidRPr="006952D8">
        <w:rPr>
          <w:rFonts w:ascii="Times New Roman" w:hAnsi="Times New Roman" w:cs="Times New Roman"/>
          <w:i/>
        </w:rPr>
        <w:t>(for decentrali</w:t>
      </w:r>
      <w:r>
        <w:rPr>
          <w:rFonts w:ascii="Times New Roman" w:hAnsi="Times New Roman" w:cs="Times New Roman"/>
          <w:i/>
        </w:rPr>
        <w:t>s</w:t>
      </w:r>
      <w:r w:rsidRPr="006952D8">
        <w:rPr>
          <w:rFonts w:ascii="Times New Roman" w:hAnsi="Times New Roman" w:cs="Times New Roman"/>
          <w:i/>
        </w:rPr>
        <w:t>ed management)</w:t>
      </w:r>
    </w:p>
    <w:tbl>
      <w:tblPr>
        <w:tblW w:w="14280" w:type="dxa"/>
        <w:tblInd w:w="108" w:type="dxa"/>
        <w:tblLayout w:type="fixed"/>
        <w:tblLook w:val="0000" w:firstRow="0" w:lastRow="0" w:firstColumn="0" w:lastColumn="0" w:noHBand="0" w:noVBand="0"/>
      </w:tblPr>
      <w:tblGrid>
        <w:gridCol w:w="1080"/>
        <w:gridCol w:w="480"/>
        <w:gridCol w:w="600"/>
        <w:gridCol w:w="1440"/>
        <w:gridCol w:w="1220"/>
        <w:gridCol w:w="1134"/>
        <w:gridCol w:w="706"/>
        <w:gridCol w:w="1278"/>
        <w:gridCol w:w="582"/>
        <w:gridCol w:w="1440"/>
        <w:gridCol w:w="1380"/>
        <w:gridCol w:w="1260"/>
        <w:gridCol w:w="1200"/>
        <w:gridCol w:w="480"/>
      </w:tblGrid>
      <w:tr w:rsidR="00E64E79" w:rsidRPr="00D859F1" w:rsidTr="00AA0E07">
        <w:trPr>
          <w:trHeight w:val="369"/>
        </w:trPr>
        <w:tc>
          <w:tcPr>
            <w:tcW w:w="2160" w:type="dxa"/>
            <w:gridSpan w:val="3"/>
            <w:vMerge w:val="restart"/>
            <w:tcBorders>
              <w:top w:val="single" w:sz="8" w:space="0" w:color="auto"/>
              <w:left w:val="single" w:sz="8" w:space="0" w:color="auto"/>
              <w:bottom w:val="single" w:sz="8" w:space="0" w:color="auto"/>
              <w:right w:val="single" w:sz="8" w:space="0" w:color="auto"/>
            </w:tcBorders>
            <w:noWrap/>
            <w:vAlign w:val="center"/>
          </w:tcPr>
          <w:p w:rsidR="00E64E79" w:rsidRPr="00F47420" w:rsidRDefault="00E64E79" w:rsidP="00AA0E07">
            <w:pPr>
              <w:spacing w:before="100" w:beforeAutospacing="1" w:after="100" w:afterAutospacing="1"/>
              <w:rPr>
                <w:rFonts w:ascii="Times New Roman" w:hAnsi="Times New Roman" w:cs="Times New Roman"/>
                <w:i/>
                <w:sz w:val="16"/>
                <w:szCs w:val="16"/>
              </w:rPr>
            </w:pPr>
            <w:r w:rsidRPr="00F47420">
              <w:rPr>
                <w:rFonts w:ascii="Times New Roman" w:hAnsi="Times New Roman" w:cs="Times New Roman"/>
                <w:i/>
                <w:sz w:val="16"/>
                <w:szCs w:val="16"/>
              </w:rPr>
              <w:t>PROJECT TITLE</w:t>
            </w:r>
          </w:p>
        </w:tc>
        <w:tc>
          <w:tcPr>
            <w:tcW w:w="2660" w:type="dxa"/>
            <w:gridSpan w:val="2"/>
            <w:tcBorders>
              <w:top w:val="single" w:sz="8" w:space="0" w:color="auto"/>
              <w:left w:val="single" w:sz="8" w:space="0" w:color="auto"/>
              <w:bottom w:val="single" w:sz="8" w:space="0" w:color="auto"/>
              <w:right w:val="single" w:sz="8" w:space="0" w:color="auto"/>
            </w:tcBorders>
          </w:tcPr>
          <w:p w:rsidR="00E64E79" w:rsidRPr="00D859F1" w:rsidRDefault="00E64E79" w:rsidP="00AA0E07">
            <w:pPr>
              <w:spacing w:before="100" w:beforeAutospacing="1" w:after="100" w:afterAutospacing="1"/>
              <w:rPr>
                <w:rFonts w:ascii="Times New Roman" w:hAnsi="Times New Roman" w:cs="Times New Roman"/>
                <w:sz w:val="16"/>
                <w:szCs w:val="16"/>
              </w:rPr>
            </w:pPr>
          </w:p>
        </w:tc>
        <w:tc>
          <w:tcPr>
            <w:tcW w:w="9460" w:type="dxa"/>
            <w:gridSpan w:val="9"/>
            <w:tcBorders>
              <w:top w:val="single" w:sz="8" w:space="0" w:color="auto"/>
              <w:left w:val="nil"/>
              <w:bottom w:val="single" w:sz="8" w:space="0" w:color="auto"/>
              <w:right w:val="single" w:sz="8" w:space="0" w:color="auto"/>
            </w:tcBorders>
            <w:shd w:val="clear" w:color="auto" w:fill="E0E0E0"/>
            <w:noWrap/>
            <w:vAlign w:val="center"/>
          </w:tcPr>
          <w:p w:rsidR="00E64E79" w:rsidRPr="00D859F1" w:rsidRDefault="00E64E79" w:rsidP="00AA0E07">
            <w:pPr>
              <w:spacing w:before="100" w:beforeAutospacing="1" w:after="100" w:afterAutospacing="1"/>
              <w:jc w:val="center"/>
              <w:rPr>
                <w:rFonts w:ascii="Times New Roman" w:hAnsi="Times New Roman" w:cs="Times New Roman"/>
                <w:b/>
                <w:sz w:val="20"/>
                <w:szCs w:val="20"/>
              </w:rPr>
            </w:pPr>
            <w:r w:rsidRPr="00D859F1">
              <w:rPr>
                <w:rFonts w:ascii="Times New Roman" w:hAnsi="Times New Roman" w:cs="Times New Roman"/>
                <w:b/>
                <w:sz w:val="20"/>
                <w:szCs w:val="20"/>
              </w:rPr>
              <w:t>SOURCES OF FUNDING</w:t>
            </w:r>
          </w:p>
        </w:tc>
      </w:tr>
      <w:tr w:rsidR="00E64E79" w:rsidRPr="00D859F1" w:rsidTr="00AA0E07">
        <w:trPr>
          <w:trHeight w:val="465"/>
        </w:trPr>
        <w:tc>
          <w:tcPr>
            <w:tcW w:w="2160" w:type="dxa"/>
            <w:gridSpan w:val="3"/>
            <w:vMerge/>
            <w:tcBorders>
              <w:top w:val="single" w:sz="8" w:space="0" w:color="auto"/>
              <w:left w:val="single" w:sz="8" w:space="0" w:color="auto"/>
              <w:bottom w:val="single" w:sz="8" w:space="0" w:color="auto"/>
              <w:right w:val="single" w:sz="8" w:space="0" w:color="auto"/>
            </w:tcBorders>
            <w:noWrap/>
            <w:vAlign w:val="bottom"/>
          </w:tcPr>
          <w:p w:rsidR="00E64E79" w:rsidRPr="00D859F1" w:rsidRDefault="00E64E79" w:rsidP="00AA0E07">
            <w:pPr>
              <w:spacing w:before="100" w:beforeAutospacing="1" w:after="100" w:afterAutospacing="1"/>
              <w:rPr>
                <w:rFonts w:ascii="Times New Roman" w:hAnsi="Times New Roman" w:cs="Times New Roman"/>
                <w:sz w:val="16"/>
                <w:szCs w:val="16"/>
                <w:u w:val="single"/>
              </w:rPr>
            </w:pPr>
          </w:p>
        </w:tc>
        <w:tc>
          <w:tcPr>
            <w:tcW w:w="1440" w:type="dxa"/>
            <w:tcBorders>
              <w:top w:val="single" w:sz="8" w:space="0" w:color="auto"/>
              <w:left w:val="single" w:sz="8" w:space="0" w:color="auto"/>
              <w:bottom w:val="single" w:sz="8" w:space="0" w:color="auto"/>
              <w:right w:val="single" w:sz="8" w:space="0" w:color="auto"/>
            </w:tcBorders>
          </w:tcPr>
          <w:p w:rsidR="00E64E79" w:rsidRPr="00D859F1" w:rsidRDefault="00E64E79" w:rsidP="00AA0E07">
            <w:pPr>
              <w:spacing w:before="100" w:beforeAutospacing="1" w:after="100" w:afterAutospacing="1"/>
              <w:jc w:val="center"/>
              <w:rPr>
                <w:rFonts w:ascii="Times New Roman" w:hAnsi="Times New Roman" w:cs="Times New Roman"/>
                <w:sz w:val="16"/>
                <w:szCs w:val="16"/>
              </w:rPr>
            </w:pPr>
            <w:r w:rsidRPr="00D859F1">
              <w:rPr>
                <w:rFonts w:ascii="Times New Roman" w:hAnsi="Times New Roman" w:cs="Times New Roman"/>
                <w:sz w:val="16"/>
                <w:szCs w:val="16"/>
              </w:rPr>
              <w:t>TOTAL EXP</w:t>
            </w:r>
            <w:r>
              <w:rPr>
                <w:rFonts w:ascii="Times New Roman" w:hAnsi="Times New Roman" w:cs="Times New Roman"/>
                <w:sz w:val="16"/>
                <w:szCs w:val="16"/>
              </w:rPr>
              <w:t>ENDITU</w:t>
            </w:r>
            <w:r w:rsidRPr="00D859F1">
              <w:rPr>
                <w:rFonts w:ascii="Times New Roman" w:hAnsi="Times New Roman" w:cs="Times New Roman"/>
                <w:sz w:val="16"/>
                <w:szCs w:val="16"/>
              </w:rPr>
              <w:t>RE</w:t>
            </w:r>
          </w:p>
        </w:tc>
        <w:tc>
          <w:tcPr>
            <w:tcW w:w="1220" w:type="dxa"/>
            <w:tcBorders>
              <w:top w:val="single" w:sz="8" w:space="0" w:color="auto"/>
              <w:left w:val="single" w:sz="8" w:space="0" w:color="auto"/>
              <w:bottom w:val="single" w:sz="8" w:space="0" w:color="auto"/>
              <w:right w:val="single" w:sz="8" w:space="0" w:color="auto"/>
            </w:tcBorders>
            <w:vAlign w:val="center"/>
          </w:tcPr>
          <w:p w:rsidR="00E64E79" w:rsidRPr="00D859F1" w:rsidRDefault="00E64E79" w:rsidP="00AA0E07">
            <w:pPr>
              <w:spacing w:before="100" w:beforeAutospacing="1" w:after="100" w:afterAutospacing="1"/>
              <w:jc w:val="center"/>
              <w:rPr>
                <w:rFonts w:ascii="Times New Roman" w:hAnsi="Times New Roman" w:cs="Times New Roman"/>
                <w:sz w:val="16"/>
                <w:szCs w:val="16"/>
              </w:rPr>
            </w:pPr>
            <w:r w:rsidRPr="00D859F1">
              <w:rPr>
                <w:rFonts w:ascii="Times New Roman" w:hAnsi="Times New Roman" w:cs="Times New Roman"/>
                <w:sz w:val="16"/>
                <w:szCs w:val="16"/>
              </w:rPr>
              <w:t>TOTAL PUBLIC EXP</w:t>
            </w:r>
            <w:r>
              <w:rPr>
                <w:rFonts w:ascii="Times New Roman" w:hAnsi="Times New Roman" w:cs="Times New Roman"/>
                <w:sz w:val="16"/>
                <w:szCs w:val="16"/>
              </w:rPr>
              <w:t>ENDITU</w:t>
            </w:r>
            <w:r w:rsidRPr="00D859F1">
              <w:rPr>
                <w:rFonts w:ascii="Times New Roman" w:hAnsi="Times New Roman" w:cs="Times New Roman"/>
                <w:sz w:val="16"/>
                <w:szCs w:val="16"/>
              </w:rPr>
              <w:t>RE</w:t>
            </w:r>
          </w:p>
        </w:tc>
        <w:tc>
          <w:tcPr>
            <w:tcW w:w="1840" w:type="dxa"/>
            <w:gridSpan w:val="2"/>
            <w:tcBorders>
              <w:top w:val="single" w:sz="8" w:space="0" w:color="auto"/>
              <w:left w:val="nil"/>
              <w:bottom w:val="single" w:sz="8" w:space="0" w:color="000000"/>
              <w:right w:val="single" w:sz="8" w:space="0" w:color="000000"/>
            </w:tcBorders>
            <w:noWrap/>
            <w:vAlign w:val="center"/>
          </w:tcPr>
          <w:p w:rsidR="00E64E79" w:rsidRPr="00D859F1" w:rsidRDefault="00E64E79" w:rsidP="00AA0E07">
            <w:pPr>
              <w:spacing w:before="100" w:beforeAutospacing="1" w:after="100" w:afterAutospacing="1"/>
              <w:jc w:val="center"/>
              <w:rPr>
                <w:rFonts w:ascii="Times New Roman" w:hAnsi="Times New Roman" w:cs="Times New Roman"/>
                <w:sz w:val="16"/>
                <w:szCs w:val="16"/>
              </w:rPr>
            </w:pPr>
            <w:r w:rsidRPr="00D859F1">
              <w:rPr>
                <w:rFonts w:ascii="Times New Roman" w:hAnsi="Times New Roman" w:cs="Times New Roman"/>
                <w:sz w:val="16"/>
                <w:szCs w:val="16"/>
              </w:rPr>
              <w:t>IPA CONTRIBUTION</w:t>
            </w:r>
          </w:p>
        </w:tc>
        <w:tc>
          <w:tcPr>
            <w:tcW w:w="5940" w:type="dxa"/>
            <w:gridSpan w:val="5"/>
            <w:tcBorders>
              <w:top w:val="single" w:sz="8" w:space="0" w:color="auto"/>
              <w:left w:val="nil"/>
              <w:bottom w:val="single" w:sz="8" w:space="0" w:color="000000"/>
              <w:right w:val="single" w:sz="8" w:space="0" w:color="auto"/>
            </w:tcBorders>
            <w:noWrap/>
            <w:vAlign w:val="center"/>
          </w:tcPr>
          <w:p w:rsidR="00E64E79" w:rsidRPr="00D859F1" w:rsidRDefault="00E64E79" w:rsidP="00AA0E07">
            <w:pPr>
              <w:spacing w:before="100" w:beforeAutospacing="1" w:after="100" w:afterAutospacing="1"/>
              <w:jc w:val="center"/>
              <w:rPr>
                <w:rFonts w:ascii="Times New Roman" w:hAnsi="Times New Roman" w:cs="Times New Roman"/>
                <w:sz w:val="16"/>
                <w:szCs w:val="16"/>
              </w:rPr>
            </w:pPr>
            <w:r w:rsidRPr="00D859F1">
              <w:rPr>
                <w:rFonts w:ascii="Times New Roman" w:hAnsi="Times New Roman" w:cs="Times New Roman"/>
                <w:sz w:val="16"/>
                <w:szCs w:val="16"/>
              </w:rPr>
              <w:t>NATIONAL PUBLIC CONTRIBUTION</w:t>
            </w:r>
          </w:p>
        </w:tc>
        <w:tc>
          <w:tcPr>
            <w:tcW w:w="1680" w:type="dxa"/>
            <w:gridSpan w:val="2"/>
            <w:tcBorders>
              <w:top w:val="single" w:sz="8" w:space="0" w:color="auto"/>
              <w:left w:val="nil"/>
              <w:bottom w:val="single" w:sz="8" w:space="0" w:color="auto"/>
              <w:right w:val="single" w:sz="8" w:space="0" w:color="auto"/>
            </w:tcBorders>
            <w:vAlign w:val="center"/>
          </w:tcPr>
          <w:p w:rsidR="00E64E79" w:rsidRPr="00D859F1" w:rsidRDefault="00E64E79" w:rsidP="00AA0E07">
            <w:pPr>
              <w:spacing w:before="100" w:beforeAutospacing="1" w:after="100" w:afterAutospacing="1"/>
              <w:jc w:val="center"/>
              <w:rPr>
                <w:rFonts w:ascii="Times New Roman" w:hAnsi="Times New Roman" w:cs="Times New Roman"/>
                <w:sz w:val="16"/>
                <w:szCs w:val="16"/>
              </w:rPr>
            </w:pPr>
            <w:r w:rsidRPr="00D859F1">
              <w:rPr>
                <w:rFonts w:ascii="Times New Roman" w:hAnsi="Times New Roman" w:cs="Times New Roman"/>
                <w:sz w:val="16"/>
                <w:szCs w:val="16"/>
              </w:rPr>
              <w:t>PRIVATE CONTRIBUTION</w:t>
            </w:r>
          </w:p>
        </w:tc>
      </w:tr>
      <w:tr w:rsidR="00E64E79" w:rsidRPr="00D859F1" w:rsidTr="00AA0E07">
        <w:tc>
          <w:tcPr>
            <w:tcW w:w="1080" w:type="dxa"/>
            <w:tcBorders>
              <w:top w:val="nil"/>
              <w:left w:val="single" w:sz="8" w:space="0" w:color="auto"/>
              <w:bottom w:val="single" w:sz="8" w:space="0" w:color="auto"/>
              <w:right w:val="single" w:sz="8" w:space="0" w:color="auto"/>
            </w:tcBorders>
            <w:noWrap/>
            <w:vAlign w:val="center"/>
          </w:tcPr>
          <w:p w:rsidR="00E64E79" w:rsidRPr="00AB218F" w:rsidRDefault="00E64E79" w:rsidP="00C53A17">
            <w:pPr>
              <w:spacing w:before="0" w:after="0"/>
              <w:ind w:left="-108"/>
              <w:rPr>
                <w:rFonts w:ascii="Times New Roman" w:hAnsi="Times New Roman" w:cs="Times New Roman"/>
                <w:sz w:val="20"/>
                <w:szCs w:val="20"/>
              </w:rPr>
            </w:pPr>
          </w:p>
        </w:tc>
        <w:tc>
          <w:tcPr>
            <w:tcW w:w="480" w:type="dxa"/>
            <w:tcBorders>
              <w:top w:val="single" w:sz="8" w:space="0" w:color="auto"/>
              <w:left w:val="single" w:sz="8" w:space="0" w:color="auto"/>
              <w:bottom w:val="single" w:sz="8" w:space="0" w:color="auto"/>
              <w:right w:val="single" w:sz="8" w:space="0" w:color="auto"/>
            </w:tcBorders>
          </w:tcPr>
          <w:p w:rsidR="00E64E79" w:rsidRPr="00D859F1" w:rsidRDefault="00E64E79" w:rsidP="00C53A17">
            <w:pPr>
              <w:spacing w:before="0" w:after="0"/>
              <w:jc w:val="center"/>
              <w:rPr>
                <w:rFonts w:ascii="Times New Roman" w:hAnsi="Times New Roman" w:cs="Times New Roman"/>
                <w:sz w:val="18"/>
                <w:szCs w:val="18"/>
              </w:rPr>
            </w:pPr>
            <w:r w:rsidRPr="00D859F1">
              <w:rPr>
                <w:rFonts w:ascii="Times New Roman" w:hAnsi="Times New Roman" w:cs="Times New Roman"/>
                <w:sz w:val="18"/>
                <w:szCs w:val="18"/>
              </w:rPr>
              <w:t>IB</w:t>
            </w:r>
            <w:r w:rsidRPr="00D859F1">
              <w:rPr>
                <w:rFonts w:ascii="Times New Roman" w:hAnsi="Times New Roman" w:cs="Times New Roman"/>
                <w:sz w:val="18"/>
                <w:szCs w:val="18"/>
              </w:rPr>
              <w:br/>
            </w:r>
            <w:r w:rsidRPr="00D859F1">
              <w:rPr>
                <w:rFonts w:ascii="Times New Roman" w:hAnsi="Times New Roman" w:cs="Times New Roman"/>
                <w:sz w:val="16"/>
                <w:szCs w:val="16"/>
              </w:rPr>
              <w:t>(1)</w:t>
            </w:r>
          </w:p>
        </w:tc>
        <w:tc>
          <w:tcPr>
            <w:tcW w:w="600" w:type="dxa"/>
            <w:tcBorders>
              <w:top w:val="single" w:sz="8" w:space="0" w:color="auto"/>
              <w:left w:val="single" w:sz="8" w:space="0" w:color="auto"/>
              <w:bottom w:val="single" w:sz="8" w:space="0" w:color="auto"/>
              <w:right w:val="single" w:sz="8" w:space="0" w:color="auto"/>
            </w:tcBorders>
          </w:tcPr>
          <w:p w:rsidR="00E64E79" w:rsidRPr="00D859F1" w:rsidRDefault="00E64E79" w:rsidP="00C53A17">
            <w:pPr>
              <w:spacing w:before="0" w:after="0"/>
              <w:jc w:val="center"/>
              <w:rPr>
                <w:rFonts w:ascii="Times New Roman" w:hAnsi="Times New Roman" w:cs="Times New Roman"/>
                <w:sz w:val="18"/>
                <w:szCs w:val="18"/>
              </w:rPr>
            </w:pPr>
            <w:r w:rsidRPr="00D859F1">
              <w:rPr>
                <w:rFonts w:ascii="Times New Roman" w:hAnsi="Times New Roman" w:cs="Times New Roman"/>
                <w:sz w:val="18"/>
                <w:szCs w:val="18"/>
              </w:rPr>
              <w:t>INV</w:t>
            </w:r>
            <w:r w:rsidRPr="00D859F1">
              <w:rPr>
                <w:rFonts w:ascii="Times New Roman" w:hAnsi="Times New Roman" w:cs="Times New Roman"/>
                <w:sz w:val="18"/>
                <w:szCs w:val="18"/>
              </w:rPr>
              <w:br/>
              <w:t>(1)</w:t>
            </w:r>
          </w:p>
        </w:tc>
        <w:tc>
          <w:tcPr>
            <w:tcW w:w="1440" w:type="dxa"/>
            <w:tcBorders>
              <w:top w:val="single" w:sz="8" w:space="0" w:color="auto"/>
              <w:left w:val="single" w:sz="8" w:space="0" w:color="auto"/>
              <w:bottom w:val="single" w:sz="8" w:space="0" w:color="auto"/>
              <w:right w:val="single" w:sz="8" w:space="0" w:color="auto"/>
            </w:tcBorders>
          </w:tcPr>
          <w:p w:rsidR="00E64E79" w:rsidRPr="00D859F1" w:rsidRDefault="00E64E79" w:rsidP="00C53A17">
            <w:pPr>
              <w:spacing w:before="0" w:after="0"/>
              <w:jc w:val="center"/>
              <w:rPr>
                <w:rFonts w:ascii="Times New Roman" w:hAnsi="Times New Roman" w:cs="Times New Roman"/>
                <w:sz w:val="18"/>
                <w:szCs w:val="18"/>
              </w:rPr>
            </w:pPr>
            <w:r w:rsidRPr="00D859F1">
              <w:rPr>
                <w:rFonts w:ascii="Times New Roman" w:hAnsi="Times New Roman" w:cs="Times New Roman"/>
                <w:sz w:val="18"/>
                <w:szCs w:val="18"/>
              </w:rPr>
              <w:t>EUR</w:t>
            </w:r>
          </w:p>
          <w:p w:rsidR="00E64E79" w:rsidRPr="00D859F1" w:rsidRDefault="00E64E79" w:rsidP="00C53A17">
            <w:pPr>
              <w:spacing w:before="0" w:after="0"/>
              <w:jc w:val="center"/>
              <w:rPr>
                <w:rFonts w:ascii="Times New Roman" w:hAnsi="Times New Roman" w:cs="Times New Roman"/>
                <w:sz w:val="18"/>
                <w:szCs w:val="18"/>
              </w:rPr>
            </w:pPr>
            <w:r w:rsidRPr="00D859F1">
              <w:rPr>
                <w:rFonts w:ascii="Times New Roman" w:hAnsi="Times New Roman" w:cs="Times New Roman"/>
                <w:sz w:val="18"/>
                <w:szCs w:val="18"/>
              </w:rPr>
              <w:t>(a)=(b)+(e)</w:t>
            </w:r>
          </w:p>
        </w:tc>
        <w:tc>
          <w:tcPr>
            <w:tcW w:w="1220" w:type="dxa"/>
            <w:tcBorders>
              <w:top w:val="single" w:sz="8" w:space="0" w:color="auto"/>
              <w:left w:val="single" w:sz="8" w:space="0" w:color="auto"/>
              <w:bottom w:val="single" w:sz="8" w:space="0" w:color="auto"/>
              <w:right w:val="single" w:sz="8" w:space="0" w:color="auto"/>
            </w:tcBorders>
          </w:tcPr>
          <w:p w:rsidR="00E64E79" w:rsidRPr="00D859F1" w:rsidRDefault="00E64E79" w:rsidP="00C53A17">
            <w:pPr>
              <w:spacing w:before="0" w:after="0"/>
              <w:jc w:val="center"/>
              <w:rPr>
                <w:rFonts w:ascii="Times New Roman" w:hAnsi="Times New Roman" w:cs="Times New Roman"/>
                <w:sz w:val="18"/>
                <w:szCs w:val="18"/>
              </w:rPr>
            </w:pPr>
            <w:r w:rsidRPr="00D859F1">
              <w:rPr>
                <w:rFonts w:ascii="Times New Roman" w:hAnsi="Times New Roman" w:cs="Times New Roman"/>
                <w:sz w:val="18"/>
                <w:szCs w:val="18"/>
              </w:rPr>
              <w:t>EUR</w:t>
            </w:r>
          </w:p>
          <w:p w:rsidR="00E64E79" w:rsidRPr="00D859F1" w:rsidRDefault="00E64E79" w:rsidP="00C53A17">
            <w:pPr>
              <w:spacing w:before="0" w:after="0"/>
              <w:jc w:val="center"/>
              <w:rPr>
                <w:rFonts w:ascii="Times New Roman" w:hAnsi="Times New Roman" w:cs="Times New Roman"/>
                <w:sz w:val="18"/>
                <w:szCs w:val="18"/>
              </w:rPr>
            </w:pPr>
            <w:r w:rsidRPr="00D859F1">
              <w:rPr>
                <w:rFonts w:ascii="Times New Roman" w:hAnsi="Times New Roman" w:cs="Times New Roman"/>
                <w:sz w:val="18"/>
                <w:szCs w:val="18"/>
              </w:rPr>
              <w:t>(b)=(c)+(d)</w:t>
            </w:r>
          </w:p>
        </w:tc>
        <w:tc>
          <w:tcPr>
            <w:tcW w:w="1134" w:type="dxa"/>
            <w:tcBorders>
              <w:top w:val="nil"/>
              <w:left w:val="nil"/>
              <w:bottom w:val="single" w:sz="8" w:space="0" w:color="auto"/>
              <w:right w:val="single" w:sz="8" w:space="0" w:color="auto"/>
            </w:tcBorders>
            <w:noWrap/>
          </w:tcPr>
          <w:p w:rsidR="00E64E79" w:rsidRPr="00D859F1" w:rsidRDefault="00E64E79" w:rsidP="00C53A17">
            <w:pPr>
              <w:spacing w:before="0" w:after="0"/>
              <w:jc w:val="center"/>
              <w:rPr>
                <w:rFonts w:ascii="Times New Roman" w:hAnsi="Times New Roman" w:cs="Times New Roman"/>
                <w:sz w:val="18"/>
                <w:szCs w:val="18"/>
              </w:rPr>
            </w:pPr>
            <w:r w:rsidRPr="00D859F1">
              <w:rPr>
                <w:rFonts w:ascii="Times New Roman" w:hAnsi="Times New Roman" w:cs="Times New Roman"/>
                <w:sz w:val="18"/>
                <w:szCs w:val="18"/>
              </w:rPr>
              <w:t>EUR</w:t>
            </w:r>
          </w:p>
          <w:p w:rsidR="00E64E79" w:rsidRPr="00D859F1" w:rsidRDefault="00E64E79" w:rsidP="00C53A17">
            <w:pPr>
              <w:spacing w:before="0" w:after="0"/>
              <w:jc w:val="center"/>
              <w:rPr>
                <w:rFonts w:ascii="Times New Roman" w:hAnsi="Times New Roman" w:cs="Times New Roman"/>
                <w:sz w:val="18"/>
                <w:szCs w:val="18"/>
              </w:rPr>
            </w:pPr>
            <w:r w:rsidRPr="00D859F1">
              <w:rPr>
                <w:rFonts w:ascii="Times New Roman" w:hAnsi="Times New Roman" w:cs="Times New Roman"/>
                <w:sz w:val="18"/>
                <w:szCs w:val="18"/>
              </w:rPr>
              <w:t>(c)</w:t>
            </w:r>
          </w:p>
        </w:tc>
        <w:tc>
          <w:tcPr>
            <w:tcW w:w="706" w:type="dxa"/>
            <w:tcBorders>
              <w:top w:val="nil"/>
              <w:left w:val="nil"/>
              <w:bottom w:val="single" w:sz="8" w:space="0" w:color="auto"/>
              <w:right w:val="single" w:sz="8" w:space="0" w:color="auto"/>
            </w:tcBorders>
            <w:noWrap/>
          </w:tcPr>
          <w:p w:rsidR="00E64E79" w:rsidRPr="00D859F1" w:rsidRDefault="00E64E79" w:rsidP="00C53A17">
            <w:pPr>
              <w:spacing w:before="0" w:after="0"/>
              <w:jc w:val="center"/>
              <w:rPr>
                <w:rFonts w:ascii="Times New Roman" w:hAnsi="Times New Roman" w:cs="Times New Roman"/>
                <w:sz w:val="18"/>
                <w:szCs w:val="18"/>
              </w:rPr>
            </w:pPr>
            <w:r w:rsidRPr="00D859F1">
              <w:rPr>
                <w:rFonts w:ascii="Times New Roman" w:hAnsi="Times New Roman" w:cs="Times New Roman"/>
                <w:sz w:val="18"/>
                <w:szCs w:val="18"/>
              </w:rPr>
              <w:t>% (2)</w:t>
            </w:r>
          </w:p>
        </w:tc>
        <w:tc>
          <w:tcPr>
            <w:tcW w:w="1278" w:type="dxa"/>
            <w:tcBorders>
              <w:top w:val="nil"/>
              <w:left w:val="nil"/>
              <w:bottom w:val="single" w:sz="8" w:space="0" w:color="auto"/>
              <w:right w:val="single" w:sz="8" w:space="0" w:color="auto"/>
            </w:tcBorders>
            <w:noWrap/>
          </w:tcPr>
          <w:p w:rsidR="00E64E79" w:rsidRPr="00D859F1" w:rsidRDefault="00E64E79" w:rsidP="00C53A17">
            <w:pPr>
              <w:spacing w:before="0" w:after="0"/>
              <w:jc w:val="center"/>
              <w:rPr>
                <w:rFonts w:ascii="Times New Roman" w:hAnsi="Times New Roman" w:cs="Times New Roman"/>
                <w:sz w:val="18"/>
                <w:szCs w:val="18"/>
                <w:lang w:val="es-ES"/>
              </w:rPr>
            </w:pPr>
            <w:r w:rsidRPr="00D859F1">
              <w:rPr>
                <w:rFonts w:ascii="Times New Roman" w:hAnsi="Times New Roman" w:cs="Times New Roman"/>
                <w:sz w:val="18"/>
                <w:szCs w:val="18"/>
                <w:lang w:val="es-ES"/>
              </w:rPr>
              <w:t>Total</w:t>
            </w:r>
          </w:p>
          <w:p w:rsidR="00E64E79" w:rsidRPr="00D859F1" w:rsidRDefault="00E64E79" w:rsidP="00C53A17">
            <w:pPr>
              <w:spacing w:before="0" w:after="0"/>
              <w:jc w:val="center"/>
              <w:rPr>
                <w:rFonts w:ascii="Times New Roman" w:hAnsi="Times New Roman" w:cs="Times New Roman"/>
                <w:sz w:val="18"/>
                <w:szCs w:val="18"/>
                <w:lang w:val="es-ES"/>
              </w:rPr>
            </w:pPr>
            <w:r w:rsidRPr="00D859F1">
              <w:rPr>
                <w:rFonts w:ascii="Times New Roman" w:hAnsi="Times New Roman" w:cs="Times New Roman"/>
                <w:sz w:val="18"/>
                <w:szCs w:val="18"/>
                <w:lang w:val="es-ES"/>
              </w:rPr>
              <w:t>EUR</w:t>
            </w:r>
          </w:p>
          <w:p w:rsidR="00E64E79" w:rsidRPr="00D859F1" w:rsidRDefault="00E64E79" w:rsidP="00C53A17">
            <w:pPr>
              <w:spacing w:before="0" w:after="0"/>
              <w:jc w:val="center"/>
              <w:rPr>
                <w:rFonts w:ascii="Times New Roman" w:hAnsi="Times New Roman" w:cs="Times New Roman"/>
                <w:i/>
                <w:sz w:val="18"/>
                <w:szCs w:val="18"/>
                <w:lang w:val="es-ES"/>
              </w:rPr>
            </w:pPr>
            <w:r w:rsidRPr="00D859F1">
              <w:rPr>
                <w:rFonts w:ascii="Times New Roman" w:hAnsi="Times New Roman" w:cs="Times New Roman"/>
                <w:sz w:val="18"/>
                <w:szCs w:val="18"/>
                <w:lang w:val="es-ES"/>
              </w:rPr>
              <w:t>(d)=(x)+(y)+(z)</w:t>
            </w:r>
          </w:p>
        </w:tc>
        <w:tc>
          <w:tcPr>
            <w:tcW w:w="582" w:type="dxa"/>
            <w:tcBorders>
              <w:top w:val="nil"/>
              <w:left w:val="nil"/>
              <w:bottom w:val="single" w:sz="8" w:space="0" w:color="auto"/>
              <w:right w:val="single" w:sz="8" w:space="0" w:color="auto"/>
            </w:tcBorders>
            <w:noWrap/>
          </w:tcPr>
          <w:p w:rsidR="00E64E79" w:rsidRPr="00D859F1" w:rsidRDefault="00E64E79" w:rsidP="00C53A17">
            <w:pPr>
              <w:spacing w:before="0" w:after="0"/>
              <w:jc w:val="center"/>
              <w:rPr>
                <w:rFonts w:ascii="Times New Roman" w:hAnsi="Times New Roman" w:cs="Times New Roman"/>
                <w:sz w:val="18"/>
                <w:szCs w:val="18"/>
              </w:rPr>
            </w:pPr>
            <w:r w:rsidRPr="00D859F1">
              <w:rPr>
                <w:rFonts w:ascii="Times New Roman" w:hAnsi="Times New Roman" w:cs="Times New Roman"/>
                <w:sz w:val="18"/>
                <w:szCs w:val="18"/>
              </w:rPr>
              <w:t xml:space="preserve">% </w:t>
            </w:r>
            <w:r w:rsidRPr="00D859F1">
              <w:rPr>
                <w:rFonts w:ascii="Times New Roman" w:hAnsi="Times New Roman" w:cs="Times New Roman"/>
                <w:sz w:val="18"/>
                <w:szCs w:val="18"/>
              </w:rPr>
              <w:br/>
              <w:t>(2)</w:t>
            </w:r>
          </w:p>
        </w:tc>
        <w:tc>
          <w:tcPr>
            <w:tcW w:w="1440" w:type="dxa"/>
            <w:tcBorders>
              <w:top w:val="nil"/>
              <w:left w:val="nil"/>
              <w:bottom w:val="single" w:sz="8" w:space="0" w:color="auto"/>
              <w:right w:val="nil"/>
            </w:tcBorders>
            <w:noWrap/>
          </w:tcPr>
          <w:p w:rsidR="00E64E79" w:rsidRDefault="00E64E79" w:rsidP="00C53A17">
            <w:pPr>
              <w:spacing w:before="0" w:after="0"/>
              <w:jc w:val="center"/>
              <w:rPr>
                <w:rFonts w:ascii="Times New Roman" w:hAnsi="Times New Roman" w:cs="Times New Roman"/>
                <w:sz w:val="18"/>
                <w:szCs w:val="18"/>
              </w:rPr>
            </w:pPr>
            <w:r w:rsidRPr="00D859F1">
              <w:rPr>
                <w:rFonts w:ascii="Times New Roman" w:hAnsi="Times New Roman" w:cs="Times New Roman"/>
                <w:sz w:val="18"/>
                <w:szCs w:val="18"/>
              </w:rPr>
              <w:t>Central</w:t>
            </w:r>
          </w:p>
          <w:p w:rsidR="00E64E79" w:rsidRPr="00D859F1" w:rsidRDefault="00E64E79" w:rsidP="00C53A17">
            <w:pPr>
              <w:spacing w:before="0" w:after="0"/>
              <w:jc w:val="center"/>
              <w:rPr>
                <w:rFonts w:ascii="Times New Roman" w:hAnsi="Times New Roman" w:cs="Times New Roman"/>
                <w:sz w:val="18"/>
                <w:szCs w:val="18"/>
              </w:rPr>
            </w:pPr>
            <w:r w:rsidRPr="00D859F1">
              <w:rPr>
                <w:rFonts w:ascii="Times New Roman" w:hAnsi="Times New Roman" w:cs="Times New Roman"/>
                <w:sz w:val="18"/>
                <w:szCs w:val="18"/>
              </w:rPr>
              <w:t>EUR</w:t>
            </w:r>
          </w:p>
          <w:p w:rsidR="00E64E79" w:rsidRPr="00D859F1" w:rsidRDefault="00E64E79" w:rsidP="00C53A17">
            <w:pPr>
              <w:spacing w:before="0" w:after="0"/>
              <w:jc w:val="center"/>
              <w:rPr>
                <w:rFonts w:ascii="Times New Roman" w:hAnsi="Times New Roman" w:cs="Times New Roman"/>
                <w:sz w:val="18"/>
                <w:szCs w:val="18"/>
              </w:rPr>
            </w:pPr>
            <w:r w:rsidRPr="00D859F1">
              <w:rPr>
                <w:rFonts w:ascii="Times New Roman" w:hAnsi="Times New Roman" w:cs="Times New Roman"/>
                <w:sz w:val="18"/>
                <w:szCs w:val="18"/>
              </w:rPr>
              <w:t>(x)</w:t>
            </w:r>
          </w:p>
        </w:tc>
        <w:tc>
          <w:tcPr>
            <w:tcW w:w="1380" w:type="dxa"/>
            <w:tcBorders>
              <w:top w:val="nil"/>
              <w:left w:val="single" w:sz="8" w:space="0" w:color="auto"/>
              <w:bottom w:val="single" w:sz="8" w:space="0" w:color="auto"/>
              <w:right w:val="nil"/>
            </w:tcBorders>
            <w:noWrap/>
          </w:tcPr>
          <w:p w:rsidR="00E64E79" w:rsidRDefault="00E64E79" w:rsidP="00C53A17">
            <w:pPr>
              <w:spacing w:before="0" w:after="0"/>
              <w:jc w:val="center"/>
              <w:rPr>
                <w:rFonts w:ascii="Times New Roman" w:hAnsi="Times New Roman" w:cs="Times New Roman"/>
                <w:sz w:val="18"/>
                <w:szCs w:val="18"/>
              </w:rPr>
            </w:pPr>
            <w:r w:rsidRPr="00D859F1">
              <w:rPr>
                <w:rFonts w:ascii="Times New Roman" w:hAnsi="Times New Roman" w:cs="Times New Roman"/>
                <w:sz w:val="18"/>
                <w:szCs w:val="18"/>
              </w:rPr>
              <w:t>Regional/Local</w:t>
            </w:r>
          </w:p>
          <w:p w:rsidR="00E64E79" w:rsidRPr="00D859F1" w:rsidRDefault="00E64E79" w:rsidP="00C53A17">
            <w:pPr>
              <w:spacing w:before="0" w:after="0"/>
              <w:jc w:val="center"/>
              <w:rPr>
                <w:rFonts w:ascii="Times New Roman" w:hAnsi="Times New Roman" w:cs="Times New Roman"/>
                <w:sz w:val="18"/>
                <w:szCs w:val="18"/>
              </w:rPr>
            </w:pPr>
            <w:r w:rsidRPr="00D859F1">
              <w:rPr>
                <w:rFonts w:ascii="Times New Roman" w:hAnsi="Times New Roman" w:cs="Times New Roman"/>
                <w:sz w:val="18"/>
                <w:szCs w:val="18"/>
              </w:rPr>
              <w:t>EUR</w:t>
            </w:r>
          </w:p>
          <w:p w:rsidR="00E64E79" w:rsidRPr="00D859F1" w:rsidRDefault="00E64E79" w:rsidP="00C53A17">
            <w:pPr>
              <w:spacing w:before="0" w:after="0"/>
              <w:jc w:val="center"/>
              <w:rPr>
                <w:rFonts w:ascii="Times New Roman" w:hAnsi="Times New Roman" w:cs="Times New Roman"/>
                <w:sz w:val="18"/>
                <w:szCs w:val="18"/>
              </w:rPr>
            </w:pPr>
            <w:r w:rsidRPr="00D859F1">
              <w:rPr>
                <w:rFonts w:ascii="Times New Roman" w:hAnsi="Times New Roman" w:cs="Times New Roman"/>
                <w:sz w:val="18"/>
                <w:szCs w:val="18"/>
              </w:rPr>
              <w:t>(y)</w:t>
            </w:r>
          </w:p>
        </w:tc>
        <w:tc>
          <w:tcPr>
            <w:tcW w:w="1260" w:type="dxa"/>
            <w:tcBorders>
              <w:top w:val="single" w:sz="8" w:space="0" w:color="auto"/>
              <w:left w:val="single" w:sz="8" w:space="0" w:color="auto"/>
              <w:bottom w:val="single" w:sz="8" w:space="0" w:color="auto"/>
              <w:right w:val="single" w:sz="8" w:space="0" w:color="auto"/>
            </w:tcBorders>
            <w:noWrap/>
          </w:tcPr>
          <w:p w:rsidR="00E64E79" w:rsidRPr="00D859F1" w:rsidRDefault="00E64E79" w:rsidP="00C53A17">
            <w:pPr>
              <w:spacing w:before="0" w:after="0"/>
              <w:jc w:val="center"/>
              <w:rPr>
                <w:rFonts w:ascii="Times New Roman" w:hAnsi="Times New Roman" w:cs="Times New Roman"/>
                <w:sz w:val="18"/>
                <w:szCs w:val="18"/>
              </w:rPr>
            </w:pPr>
            <w:r w:rsidRPr="00D859F1">
              <w:rPr>
                <w:rFonts w:ascii="Times New Roman" w:hAnsi="Times New Roman" w:cs="Times New Roman"/>
                <w:sz w:val="18"/>
                <w:szCs w:val="18"/>
              </w:rPr>
              <w:t>IFIs</w:t>
            </w:r>
          </w:p>
          <w:p w:rsidR="00E64E79" w:rsidRPr="00D859F1" w:rsidRDefault="00E64E79" w:rsidP="00C53A17">
            <w:pPr>
              <w:spacing w:before="0" w:after="0"/>
              <w:jc w:val="center"/>
              <w:rPr>
                <w:rFonts w:ascii="Times New Roman" w:hAnsi="Times New Roman" w:cs="Times New Roman"/>
                <w:sz w:val="18"/>
                <w:szCs w:val="18"/>
              </w:rPr>
            </w:pPr>
            <w:r w:rsidRPr="00D859F1">
              <w:rPr>
                <w:rFonts w:ascii="Times New Roman" w:hAnsi="Times New Roman" w:cs="Times New Roman"/>
                <w:sz w:val="18"/>
                <w:szCs w:val="18"/>
              </w:rPr>
              <w:t>EUR</w:t>
            </w:r>
          </w:p>
          <w:p w:rsidR="00E64E79" w:rsidRPr="00D859F1" w:rsidRDefault="00E64E79" w:rsidP="00C53A17">
            <w:pPr>
              <w:spacing w:before="0" w:after="0"/>
              <w:jc w:val="center"/>
              <w:rPr>
                <w:rFonts w:ascii="Times New Roman" w:hAnsi="Times New Roman" w:cs="Times New Roman"/>
                <w:sz w:val="18"/>
                <w:szCs w:val="18"/>
              </w:rPr>
            </w:pPr>
            <w:r w:rsidRPr="00D859F1">
              <w:rPr>
                <w:rFonts w:ascii="Times New Roman" w:hAnsi="Times New Roman" w:cs="Times New Roman"/>
                <w:sz w:val="18"/>
                <w:szCs w:val="18"/>
              </w:rPr>
              <w:t>(z)</w:t>
            </w:r>
          </w:p>
        </w:tc>
        <w:tc>
          <w:tcPr>
            <w:tcW w:w="1200" w:type="dxa"/>
            <w:tcBorders>
              <w:top w:val="nil"/>
              <w:left w:val="nil"/>
              <w:bottom w:val="single" w:sz="8" w:space="0" w:color="auto"/>
              <w:right w:val="single" w:sz="8" w:space="0" w:color="auto"/>
            </w:tcBorders>
            <w:noWrap/>
          </w:tcPr>
          <w:p w:rsidR="00E64E79" w:rsidRPr="00D859F1" w:rsidRDefault="00E64E79" w:rsidP="00C53A17">
            <w:pPr>
              <w:spacing w:before="0" w:after="0"/>
              <w:jc w:val="center"/>
              <w:rPr>
                <w:rFonts w:ascii="Times New Roman" w:hAnsi="Times New Roman" w:cs="Times New Roman"/>
                <w:sz w:val="18"/>
                <w:szCs w:val="18"/>
              </w:rPr>
            </w:pPr>
            <w:r w:rsidRPr="00D859F1">
              <w:rPr>
                <w:rFonts w:ascii="Times New Roman" w:hAnsi="Times New Roman" w:cs="Times New Roman"/>
                <w:sz w:val="18"/>
                <w:szCs w:val="18"/>
              </w:rPr>
              <w:t>EUR</w:t>
            </w:r>
          </w:p>
          <w:p w:rsidR="00E64E79" w:rsidRPr="00D859F1" w:rsidRDefault="00E64E79" w:rsidP="00C53A17">
            <w:pPr>
              <w:spacing w:before="0" w:after="0"/>
              <w:jc w:val="center"/>
              <w:rPr>
                <w:rFonts w:ascii="Times New Roman" w:hAnsi="Times New Roman" w:cs="Times New Roman"/>
                <w:sz w:val="18"/>
                <w:szCs w:val="18"/>
              </w:rPr>
            </w:pPr>
            <w:r w:rsidRPr="00D859F1">
              <w:rPr>
                <w:rFonts w:ascii="Times New Roman" w:hAnsi="Times New Roman" w:cs="Times New Roman"/>
                <w:sz w:val="18"/>
                <w:szCs w:val="18"/>
              </w:rPr>
              <w:t>(e)</w:t>
            </w:r>
          </w:p>
        </w:tc>
        <w:tc>
          <w:tcPr>
            <w:tcW w:w="480" w:type="dxa"/>
            <w:tcBorders>
              <w:top w:val="nil"/>
              <w:left w:val="nil"/>
              <w:bottom w:val="single" w:sz="8" w:space="0" w:color="auto"/>
              <w:right w:val="single" w:sz="8" w:space="0" w:color="auto"/>
            </w:tcBorders>
            <w:noWrap/>
          </w:tcPr>
          <w:p w:rsidR="00E64E79" w:rsidRPr="00D859F1" w:rsidRDefault="00E64E79" w:rsidP="00C53A17">
            <w:pPr>
              <w:spacing w:before="0" w:after="0"/>
              <w:jc w:val="center"/>
              <w:rPr>
                <w:rFonts w:ascii="Times New Roman" w:hAnsi="Times New Roman" w:cs="Times New Roman"/>
                <w:sz w:val="18"/>
                <w:szCs w:val="18"/>
              </w:rPr>
            </w:pPr>
            <w:r w:rsidRPr="00D859F1">
              <w:rPr>
                <w:rFonts w:ascii="Times New Roman" w:hAnsi="Times New Roman" w:cs="Times New Roman"/>
                <w:sz w:val="18"/>
                <w:szCs w:val="18"/>
              </w:rPr>
              <w:t xml:space="preserve">% </w:t>
            </w:r>
            <w:r w:rsidRPr="00D859F1">
              <w:rPr>
                <w:rFonts w:ascii="Times New Roman" w:hAnsi="Times New Roman" w:cs="Times New Roman"/>
                <w:sz w:val="18"/>
                <w:szCs w:val="18"/>
              </w:rPr>
              <w:br/>
              <w:t>(3)</w:t>
            </w:r>
          </w:p>
        </w:tc>
      </w:tr>
      <w:tr w:rsidR="00AA0E07" w:rsidRPr="00D859F1" w:rsidTr="00AA0E07">
        <w:trPr>
          <w:trHeight w:val="270"/>
        </w:trPr>
        <w:tc>
          <w:tcPr>
            <w:tcW w:w="1080" w:type="dxa"/>
            <w:tcBorders>
              <w:top w:val="single" w:sz="8" w:space="0" w:color="auto"/>
              <w:left w:val="single" w:sz="8" w:space="0" w:color="auto"/>
              <w:bottom w:val="single" w:sz="8" w:space="0" w:color="auto"/>
              <w:right w:val="nil"/>
            </w:tcBorders>
            <w:shd w:val="clear" w:color="auto" w:fill="E0E0E0"/>
            <w:noWrap/>
            <w:vAlign w:val="center"/>
          </w:tcPr>
          <w:p w:rsidR="00AA0E07" w:rsidRPr="00C53A17" w:rsidRDefault="00AA0E07" w:rsidP="00C53A17">
            <w:pPr>
              <w:rPr>
                <w:rFonts w:ascii="Times New Roman" w:hAnsi="Times New Roman" w:cs="Times New Roman"/>
                <w:sz w:val="20"/>
                <w:szCs w:val="20"/>
              </w:rPr>
            </w:pPr>
            <w:r w:rsidRPr="00C53A17">
              <w:rPr>
                <w:rFonts w:ascii="Times New Roman" w:hAnsi="Times New Roman" w:cs="Times New Roman"/>
                <w:sz w:val="20"/>
                <w:szCs w:val="20"/>
              </w:rPr>
              <w:t>Contract 1.1</w:t>
            </w:r>
          </w:p>
        </w:tc>
        <w:tc>
          <w:tcPr>
            <w:tcW w:w="480" w:type="dxa"/>
            <w:tcBorders>
              <w:top w:val="single" w:sz="8" w:space="0" w:color="auto"/>
              <w:left w:val="single" w:sz="8" w:space="0" w:color="auto"/>
              <w:bottom w:val="single" w:sz="8" w:space="0" w:color="auto"/>
              <w:right w:val="single" w:sz="8" w:space="0" w:color="auto"/>
            </w:tcBorders>
            <w:shd w:val="clear" w:color="auto" w:fill="E0E0E0"/>
            <w:vAlign w:val="center"/>
          </w:tcPr>
          <w:p w:rsidR="00AA0E07" w:rsidRPr="00C53A17" w:rsidRDefault="00C53A17" w:rsidP="00C53A17">
            <w:pPr>
              <w:jc w:val="center"/>
              <w:rPr>
                <w:rFonts w:ascii="Times New Roman" w:hAnsi="Times New Roman" w:cs="Times New Roman"/>
                <w:sz w:val="20"/>
                <w:szCs w:val="20"/>
              </w:rPr>
            </w:pPr>
            <w:r>
              <w:rPr>
                <w:rFonts w:ascii="Times New Roman" w:hAnsi="Times New Roman" w:cs="Times New Roman"/>
                <w:sz w:val="20"/>
                <w:szCs w:val="20"/>
              </w:rPr>
              <w:t>X</w:t>
            </w:r>
          </w:p>
        </w:tc>
        <w:tc>
          <w:tcPr>
            <w:tcW w:w="600" w:type="dxa"/>
            <w:tcBorders>
              <w:top w:val="single" w:sz="8" w:space="0" w:color="auto"/>
              <w:left w:val="single" w:sz="8" w:space="0" w:color="auto"/>
              <w:bottom w:val="single" w:sz="8" w:space="0" w:color="auto"/>
              <w:right w:val="single" w:sz="8" w:space="0" w:color="auto"/>
            </w:tcBorders>
            <w:shd w:val="clear" w:color="auto" w:fill="E0E0E0"/>
            <w:vAlign w:val="center"/>
          </w:tcPr>
          <w:p w:rsidR="00AA0E07" w:rsidRPr="00C53A17" w:rsidRDefault="00AA0E07" w:rsidP="00C53A17">
            <w:pPr>
              <w:jc w:val="center"/>
              <w:rPr>
                <w:rFonts w:ascii="Times New Roman" w:hAnsi="Times New Roman" w:cs="Times New Roman"/>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E0E0E0"/>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16,600,000</w:t>
            </w:r>
          </w:p>
        </w:tc>
        <w:tc>
          <w:tcPr>
            <w:tcW w:w="1220" w:type="dxa"/>
            <w:tcBorders>
              <w:top w:val="single" w:sz="8" w:space="0" w:color="auto"/>
              <w:left w:val="single" w:sz="8" w:space="0" w:color="auto"/>
              <w:bottom w:val="single" w:sz="8" w:space="0" w:color="auto"/>
              <w:right w:val="single" w:sz="8" w:space="0" w:color="auto"/>
            </w:tcBorders>
            <w:shd w:val="clear" w:color="auto" w:fill="E0E0E0"/>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16,600,000</w:t>
            </w:r>
          </w:p>
        </w:tc>
        <w:tc>
          <w:tcPr>
            <w:tcW w:w="1134" w:type="dxa"/>
            <w:tcBorders>
              <w:top w:val="single" w:sz="8" w:space="0" w:color="auto"/>
              <w:left w:val="nil"/>
              <w:bottom w:val="single" w:sz="8" w:space="0" w:color="auto"/>
              <w:right w:val="single" w:sz="8" w:space="0" w:color="auto"/>
            </w:tcBorders>
            <w:shd w:val="clear" w:color="auto" w:fill="E0E0E0"/>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12,600,000</w:t>
            </w:r>
          </w:p>
        </w:tc>
        <w:tc>
          <w:tcPr>
            <w:tcW w:w="706" w:type="dxa"/>
            <w:tcBorders>
              <w:top w:val="single" w:sz="8" w:space="0" w:color="auto"/>
              <w:left w:val="nil"/>
              <w:bottom w:val="single" w:sz="8" w:space="0" w:color="auto"/>
              <w:right w:val="single" w:sz="8" w:space="0" w:color="auto"/>
            </w:tcBorders>
            <w:shd w:val="clear" w:color="auto" w:fill="E0E0E0"/>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76</w:t>
            </w:r>
          </w:p>
        </w:tc>
        <w:tc>
          <w:tcPr>
            <w:tcW w:w="1278" w:type="dxa"/>
            <w:tcBorders>
              <w:top w:val="single" w:sz="8" w:space="0" w:color="auto"/>
              <w:left w:val="nil"/>
              <w:bottom w:val="single" w:sz="8" w:space="0" w:color="auto"/>
              <w:right w:val="single" w:sz="8" w:space="0" w:color="auto"/>
            </w:tcBorders>
            <w:shd w:val="clear" w:color="auto" w:fill="E0E0E0"/>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4,000,000</w:t>
            </w:r>
          </w:p>
        </w:tc>
        <w:tc>
          <w:tcPr>
            <w:tcW w:w="582" w:type="dxa"/>
            <w:tcBorders>
              <w:top w:val="single" w:sz="8" w:space="0" w:color="auto"/>
              <w:left w:val="nil"/>
              <w:bottom w:val="single" w:sz="8" w:space="0" w:color="auto"/>
              <w:right w:val="nil"/>
            </w:tcBorders>
            <w:shd w:val="clear" w:color="auto" w:fill="E0E0E0"/>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24</w:t>
            </w:r>
          </w:p>
        </w:tc>
        <w:tc>
          <w:tcPr>
            <w:tcW w:w="1440" w:type="dxa"/>
            <w:tcBorders>
              <w:top w:val="single" w:sz="8" w:space="0" w:color="auto"/>
              <w:left w:val="single" w:sz="8" w:space="0" w:color="auto"/>
              <w:bottom w:val="single" w:sz="8" w:space="0" w:color="auto"/>
              <w:right w:val="single" w:sz="8" w:space="0" w:color="auto"/>
            </w:tcBorders>
            <w:shd w:val="clear" w:color="auto" w:fill="E0E0E0"/>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2,850,000</w:t>
            </w:r>
          </w:p>
        </w:tc>
        <w:tc>
          <w:tcPr>
            <w:tcW w:w="1380" w:type="dxa"/>
            <w:tcBorders>
              <w:top w:val="single" w:sz="8" w:space="0" w:color="auto"/>
              <w:left w:val="nil"/>
              <w:bottom w:val="single" w:sz="8" w:space="0" w:color="auto"/>
              <w:right w:val="nil"/>
            </w:tcBorders>
            <w:shd w:val="clear" w:color="auto" w:fill="E0E0E0"/>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1,150,000</w:t>
            </w:r>
          </w:p>
        </w:tc>
        <w:tc>
          <w:tcPr>
            <w:tcW w:w="1260" w:type="dxa"/>
            <w:tcBorders>
              <w:top w:val="single" w:sz="8" w:space="0" w:color="auto"/>
              <w:left w:val="single" w:sz="8" w:space="0" w:color="auto"/>
              <w:bottom w:val="single" w:sz="8" w:space="0" w:color="auto"/>
              <w:right w:val="single" w:sz="8" w:space="0" w:color="auto"/>
            </w:tcBorders>
            <w:shd w:val="clear" w:color="auto" w:fill="E0E0E0"/>
            <w:noWrap/>
            <w:vAlign w:val="center"/>
          </w:tcPr>
          <w:p w:rsidR="00AA0E07" w:rsidRPr="00D859F1" w:rsidRDefault="00AA0E07" w:rsidP="00AA0E07">
            <w:pPr>
              <w:spacing w:before="100" w:beforeAutospacing="1" w:after="100" w:afterAutospacing="1"/>
              <w:jc w:val="right"/>
              <w:rPr>
                <w:rFonts w:ascii="Times New Roman" w:hAnsi="Times New Roman" w:cs="Times New Roman"/>
                <w:i/>
                <w:iCs/>
                <w:sz w:val="16"/>
                <w:szCs w:val="16"/>
              </w:rPr>
            </w:pPr>
            <w:r w:rsidRPr="00D859F1">
              <w:rPr>
                <w:rFonts w:ascii="Times New Roman" w:hAnsi="Times New Roman" w:cs="Times New Roman"/>
                <w:i/>
                <w:iCs/>
                <w:sz w:val="16"/>
                <w:szCs w:val="16"/>
              </w:rPr>
              <w:t> </w:t>
            </w:r>
          </w:p>
        </w:tc>
        <w:tc>
          <w:tcPr>
            <w:tcW w:w="1200" w:type="dxa"/>
            <w:tcBorders>
              <w:top w:val="single" w:sz="8" w:space="0" w:color="auto"/>
              <w:left w:val="nil"/>
              <w:bottom w:val="single" w:sz="8" w:space="0" w:color="auto"/>
              <w:right w:val="single" w:sz="8" w:space="0" w:color="auto"/>
            </w:tcBorders>
            <w:shd w:val="clear" w:color="auto" w:fill="E0E0E0"/>
            <w:noWrap/>
            <w:vAlign w:val="center"/>
          </w:tcPr>
          <w:p w:rsidR="00AA0E07" w:rsidRPr="00D859F1" w:rsidRDefault="00AA0E07" w:rsidP="00AA0E07">
            <w:pPr>
              <w:spacing w:before="100" w:beforeAutospacing="1" w:after="100" w:afterAutospacing="1"/>
              <w:jc w:val="right"/>
              <w:rPr>
                <w:rFonts w:ascii="Times New Roman" w:hAnsi="Times New Roman" w:cs="Times New Roman"/>
                <w:sz w:val="16"/>
                <w:szCs w:val="16"/>
              </w:rPr>
            </w:pPr>
            <w:r w:rsidRPr="00D859F1">
              <w:rPr>
                <w:rFonts w:ascii="Times New Roman" w:hAnsi="Times New Roman" w:cs="Times New Roman"/>
                <w:sz w:val="16"/>
                <w:szCs w:val="16"/>
              </w:rPr>
              <w:t> </w:t>
            </w:r>
          </w:p>
        </w:tc>
        <w:tc>
          <w:tcPr>
            <w:tcW w:w="480" w:type="dxa"/>
            <w:tcBorders>
              <w:top w:val="single" w:sz="8" w:space="0" w:color="auto"/>
              <w:left w:val="nil"/>
              <w:bottom w:val="single" w:sz="8" w:space="0" w:color="auto"/>
              <w:right w:val="single" w:sz="8" w:space="0" w:color="auto"/>
            </w:tcBorders>
            <w:shd w:val="clear" w:color="auto" w:fill="E0E0E0"/>
            <w:noWrap/>
            <w:vAlign w:val="center"/>
          </w:tcPr>
          <w:p w:rsidR="00AA0E07" w:rsidRPr="00D859F1" w:rsidRDefault="00AA0E07" w:rsidP="00AA0E07">
            <w:pPr>
              <w:spacing w:before="100" w:beforeAutospacing="1" w:after="100" w:afterAutospacing="1"/>
              <w:jc w:val="center"/>
              <w:rPr>
                <w:rFonts w:ascii="Times New Roman" w:hAnsi="Times New Roman" w:cs="Times New Roman"/>
                <w:sz w:val="16"/>
                <w:szCs w:val="16"/>
              </w:rPr>
            </w:pPr>
          </w:p>
        </w:tc>
      </w:tr>
      <w:tr w:rsidR="00AA0E07" w:rsidRPr="00D859F1" w:rsidTr="00AA0E07">
        <w:trPr>
          <w:trHeight w:val="149"/>
        </w:trPr>
        <w:tc>
          <w:tcPr>
            <w:tcW w:w="1080" w:type="dxa"/>
            <w:tcBorders>
              <w:top w:val="single" w:sz="8" w:space="0" w:color="auto"/>
              <w:left w:val="single" w:sz="8" w:space="0" w:color="auto"/>
              <w:bottom w:val="single" w:sz="8" w:space="0" w:color="auto"/>
              <w:right w:val="nil"/>
            </w:tcBorders>
            <w:noWrap/>
            <w:vAlign w:val="center"/>
          </w:tcPr>
          <w:p w:rsidR="00AA0E07" w:rsidRPr="00C53A17" w:rsidRDefault="00AA0E07" w:rsidP="00C53A17">
            <w:pPr>
              <w:rPr>
                <w:rFonts w:ascii="Times New Roman" w:hAnsi="Times New Roman" w:cs="Times New Roman"/>
                <w:sz w:val="20"/>
                <w:szCs w:val="20"/>
              </w:rPr>
            </w:pPr>
            <w:r w:rsidRPr="00C53A17">
              <w:rPr>
                <w:rFonts w:ascii="Times New Roman" w:hAnsi="Times New Roman" w:cs="Times New Roman"/>
                <w:sz w:val="20"/>
                <w:szCs w:val="20"/>
              </w:rPr>
              <w:t xml:space="preserve">Contribution agreement </w:t>
            </w:r>
          </w:p>
        </w:tc>
        <w:tc>
          <w:tcPr>
            <w:tcW w:w="480" w:type="dxa"/>
            <w:tcBorders>
              <w:top w:val="single" w:sz="8" w:space="0" w:color="auto"/>
              <w:left w:val="single" w:sz="8" w:space="0" w:color="auto"/>
              <w:bottom w:val="single" w:sz="8" w:space="0" w:color="auto"/>
              <w:right w:val="single" w:sz="8" w:space="0" w:color="auto"/>
            </w:tcBorders>
            <w:shd w:val="clear" w:color="auto" w:fill="auto"/>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X</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AA0E07" w:rsidRPr="00C53A17" w:rsidRDefault="00AA0E07" w:rsidP="00C53A17">
            <w:pPr>
              <w:jc w:val="center"/>
              <w:rPr>
                <w:rFonts w:ascii="Times New Roman" w:hAnsi="Times New Roman" w:cs="Times New Roman"/>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16,600,000</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16,600,000</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12,600,000</w:t>
            </w:r>
          </w:p>
        </w:tc>
        <w:tc>
          <w:tcPr>
            <w:tcW w:w="706" w:type="dxa"/>
            <w:tcBorders>
              <w:top w:val="single" w:sz="8" w:space="0" w:color="auto"/>
              <w:left w:val="nil"/>
              <w:bottom w:val="single" w:sz="8" w:space="0" w:color="auto"/>
              <w:right w:val="single" w:sz="8" w:space="0" w:color="auto"/>
            </w:tcBorders>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76</w:t>
            </w:r>
          </w:p>
        </w:tc>
        <w:tc>
          <w:tcPr>
            <w:tcW w:w="1278" w:type="dxa"/>
            <w:tcBorders>
              <w:top w:val="single" w:sz="8" w:space="0" w:color="auto"/>
              <w:left w:val="nil"/>
              <w:bottom w:val="single" w:sz="8" w:space="0" w:color="auto"/>
              <w:right w:val="single" w:sz="8" w:space="0" w:color="auto"/>
            </w:tcBorders>
            <w:shd w:val="clear" w:color="auto" w:fill="auto"/>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4,000,000</w:t>
            </w:r>
          </w:p>
        </w:tc>
        <w:tc>
          <w:tcPr>
            <w:tcW w:w="582" w:type="dxa"/>
            <w:tcBorders>
              <w:top w:val="single" w:sz="8" w:space="0" w:color="auto"/>
              <w:left w:val="nil"/>
              <w:bottom w:val="single" w:sz="8" w:space="0" w:color="auto"/>
              <w:right w:val="single" w:sz="8" w:space="0" w:color="auto"/>
            </w:tcBorders>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24</w:t>
            </w:r>
          </w:p>
        </w:tc>
        <w:tc>
          <w:tcPr>
            <w:tcW w:w="1440" w:type="dxa"/>
            <w:tcBorders>
              <w:top w:val="single" w:sz="8" w:space="0" w:color="auto"/>
              <w:left w:val="nil"/>
              <w:bottom w:val="single" w:sz="8" w:space="0" w:color="auto"/>
              <w:right w:val="nil"/>
            </w:tcBorders>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2,850,000</w:t>
            </w:r>
          </w:p>
        </w:tc>
        <w:tc>
          <w:tcPr>
            <w:tcW w:w="1380" w:type="dxa"/>
            <w:tcBorders>
              <w:top w:val="single" w:sz="8" w:space="0" w:color="auto"/>
              <w:left w:val="single" w:sz="8" w:space="0" w:color="auto"/>
              <w:bottom w:val="single" w:sz="8" w:space="0" w:color="auto"/>
              <w:right w:val="nil"/>
            </w:tcBorders>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1,150,000</w:t>
            </w:r>
          </w:p>
        </w:tc>
        <w:tc>
          <w:tcPr>
            <w:tcW w:w="1260" w:type="dxa"/>
            <w:tcBorders>
              <w:top w:val="single" w:sz="8" w:space="0" w:color="auto"/>
              <w:left w:val="single" w:sz="8" w:space="0" w:color="auto"/>
              <w:bottom w:val="single" w:sz="8" w:space="0" w:color="auto"/>
              <w:right w:val="single" w:sz="8" w:space="0" w:color="auto"/>
            </w:tcBorders>
            <w:noWrap/>
            <w:vAlign w:val="center"/>
          </w:tcPr>
          <w:p w:rsidR="00AA0E07" w:rsidRPr="00D859F1" w:rsidRDefault="00AA0E07" w:rsidP="00AA0E07">
            <w:pPr>
              <w:spacing w:before="100" w:beforeAutospacing="1" w:after="100" w:afterAutospacing="1"/>
              <w:jc w:val="right"/>
              <w:rPr>
                <w:rFonts w:ascii="Times New Roman" w:hAnsi="Times New Roman" w:cs="Times New Roman"/>
                <w:i/>
                <w:iCs/>
                <w:sz w:val="16"/>
                <w:szCs w:val="16"/>
              </w:rPr>
            </w:pPr>
            <w:r w:rsidRPr="00D859F1">
              <w:rPr>
                <w:rFonts w:ascii="Times New Roman" w:hAnsi="Times New Roman" w:cs="Times New Roman"/>
                <w:i/>
                <w:iCs/>
                <w:sz w:val="16"/>
                <w:szCs w:val="16"/>
              </w:rPr>
              <w:t> </w:t>
            </w:r>
          </w:p>
        </w:tc>
        <w:tc>
          <w:tcPr>
            <w:tcW w:w="1200" w:type="dxa"/>
            <w:tcBorders>
              <w:top w:val="single" w:sz="8" w:space="0" w:color="auto"/>
              <w:left w:val="nil"/>
              <w:bottom w:val="single" w:sz="8" w:space="0" w:color="auto"/>
              <w:right w:val="single" w:sz="8" w:space="0" w:color="auto"/>
            </w:tcBorders>
            <w:shd w:val="clear" w:color="auto" w:fill="auto"/>
            <w:noWrap/>
            <w:vAlign w:val="center"/>
          </w:tcPr>
          <w:p w:rsidR="00AA0E07" w:rsidRPr="00D859F1" w:rsidRDefault="00AA0E07" w:rsidP="00AA0E07">
            <w:pPr>
              <w:spacing w:before="100" w:beforeAutospacing="1" w:after="100" w:afterAutospacing="1"/>
              <w:jc w:val="right"/>
              <w:rPr>
                <w:rFonts w:ascii="Times New Roman" w:hAnsi="Times New Roman" w:cs="Times New Roman"/>
                <w:sz w:val="16"/>
                <w:szCs w:val="16"/>
              </w:rPr>
            </w:pPr>
            <w:r w:rsidRPr="00D859F1">
              <w:rPr>
                <w:rFonts w:ascii="Times New Roman" w:hAnsi="Times New Roman" w:cs="Times New Roman"/>
                <w:sz w:val="16"/>
                <w:szCs w:val="16"/>
              </w:rPr>
              <w:t> </w:t>
            </w:r>
          </w:p>
        </w:tc>
        <w:tc>
          <w:tcPr>
            <w:tcW w:w="480" w:type="dxa"/>
            <w:tcBorders>
              <w:top w:val="single" w:sz="8" w:space="0" w:color="auto"/>
              <w:left w:val="nil"/>
              <w:bottom w:val="single" w:sz="8" w:space="0" w:color="auto"/>
              <w:right w:val="single" w:sz="8" w:space="0" w:color="auto"/>
            </w:tcBorders>
            <w:noWrap/>
            <w:vAlign w:val="center"/>
          </w:tcPr>
          <w:p w:rsidR="00AA0E07" w:rsidRPr="00D859F1" w:rsidRDefault="00AA0E07" w:rsidP="00AA0E07">
            <w:pPr>
              <w:spacing w:before="100" w:beforeAutospacing="1" w:after="100" w:afterAutospacing="1"/>
              <w:jc w:val="center"/>
              <w:rPr>
                <w:rFonts w:ascii="Times New Roman" w:hAnsi="Times New Roman" w:cs="Times New Roman"/>
                <w:sz w:val="16"/>
                <w:szCs w:val="16"/>
              </w:rPr>
            </w:pPr>
            <w:r w:rsidRPr="00D859F1">
              <w:rPr>
                <w:rFonts w:ascii="Times New Roman" w:hAnsi="Times New Roman" w:cs="Times New Roman"/>
                <w:sz w:val="18"/>
                <w:szCs w:val="18"/>
              </w:rPr>
              <w:t>–</w:t>
            </w:r>
          </w:p>
        </w:tc>
      </w:tr>
      <w:tr w:rsidR="00AA0E07" w:rsidRPr="00D859F1" w:rsidTr="00AA0E07">
        <w:trPr>
          <w:trHeight w:val="270"/>
        </w:trPr>
        <w:tc>
          <w:tcPr>
            <w:tcW w:w="1080" w:type="dxa"/>
            <w:tcBorders>
              <w:top w:val="single" w:sz="8" w:space="0" w:color="auto"/>
              <w:left w:val="single" w:sz="8" w:space="0" w:color="auto"/>
              <w:bottom w:val="single" w:sz="8" w:space="0" w:color="auto"/>
              <w:right w:val="nil"/>
            </w:tcBorders>
            <w:shd w:val="clear" w:color="auto" w:fill="E0E0E0"/>
            <w:noWrap/>
            <w:vAlign w:val="center"/>
          </w:tcPr>
          <w:p w:rsidR="00AA0E07" w:rsidRPr="00C53A17" w:rsidRDefault="00AA0E07" w:rsidP="00C53A17">
            <w:pPr>
              <w:rPr>
                <w:rFonts w:ascii="Times New Roman" w:hAnsi="Times New Roman" w:cs="Times New Roman"/>
                <w:sz w:val="20"/>
                <w:szCs w:val="20"/>
              </w:rPr>
            </w:pPr>
            <w:r w:rsidRPr="00C53A17">
              <w:rPr>
                <w:rFonts w:ascii="Times New Roman" w:hAnsi="Times New Roman" w:cs="Times New Roman"/>
                <w:sz w:val="20"/>
                <w:szCs w:val="20"/>
              </w:rPr>
              <w:t>Contracts 2.1 and 2.2</w:t>
            </w:r>
          </w:p>
        </w:tc>
        <w:tc>
          <w:tcPr>
            <w:tcW w:w="480" w:type="dxa"/>
            <w:tcBorders>
              <w:top w:val="single" w:sz="8" w:space="0" w:color="auto"/>
              <w:left w:val="single" w:sz="8" w:space="0" w:color="auto"/>
              <w:bottom w:val="single" w:sz="8" w:space="0" w:color="auto"/>
              <w:right w:val="single" w:sz="8" w:space="0" w:color="auto"/>
            </w:tcBorders>
            <w:shd w:val="clear" w:color="auto" w:fill="E0E0E0"/>
            <w:vAlign w:val="center"/>
          </w:tcPr>
          <w:p w:rsidR="00AA0E07" w:rsidRPr="00C53A17" w:rsidRDefault="00AA0E07" w:rsidP="00C53A17">
            <w:pPr>
              <w:jc w:val="center"/>
              <w:rPr>
                <w:rFonts w:ascii="Times New Roman" w:hAnsi="Times New Roman" w:cs="Times New Roman"/>
                <w:sz w:val="20"/>
                <w:szCs w:val="20"/>
              </w:rPr>
            </w:pPr>
          </w:p>
        </w:tc>
        <w:tc>
          <w:tcPr>
            <w:tcW w:w="600" w:type="dxa"/>
            <w:tcBorders>
              <w:top w:val="single" w:sz="8" w:space="0" w:color="auto"/>
              <w:left w:val="single" w:sz="8" w:space="0" w:color="auto"/>
              <w:bottom w:val="single" w:sz="8" w:space="0" w:color="auto"/>
              <w:right w:val="single" w:sz="8" w:space="0" w:color="auto"/>
            </w:tcBorders>
            <w:shd w:val="clear" w:color="auto" w:fill="E0E0E0"/>
            <w:vAlign w:val="center"/>
          </w:tcPr>
          <w:p w:rsidR="00AA0E07" w:rsidRPr="00C53A17" w:rsidRDefault="00C53A17" w:rsidP="00C53A17">
            <w:pPr>
              <w:jc w:val="center"/>
              <w:rPr>
                <w:rFonts w:ascii="Times New Roman" w:hAnsi="Times New Roman" w:cs="Times New Roman"/>
                <w:sz w:val="20"/>
                <w:szCs w:val="20"/>
              </w:rPr>
            </w:pPr>
            <w:r>
              <w:rPr>
                <w:rFonts w:ascii="Times New Roman" w:hAnsi="Times New Roman" w:cs="Times New Roman"/>
                <w:sz w:val="20"/>
                <w:szCs w:val="20"/>
              </w:rPr>
              <w:t>X</w:t>
            </w:r>
          </w:p>
        </w:tc>
        <w:tc>
          <w:tcPr>
            <w:tcW w:w="1440" w:type="dxa"/>
            <w:tcBorders>
              <w:top w:val="single" w:sz="8" w:space="0" w:color="auto"/>
              <w:left w:val="single" w:sz="8" w:space="0" w:color="auto"/>
              <w:bottom w:val="single" w:sz="8" w:space="0" w:color="auto"/>
              <w:right w:val="single" w:sz="8" w:space="0" w:color="auto"/>
            </w:tcBorders>
            <w:shd w:val="clear" w:color="auto" w:fill="E0E0E0"/>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8,000,000</w:t>
            </w:r>
          </w:p>
        </w:tc>
        <w:tc>
          <w:tcPr>
            <w:tcW w:w="1220" w:type="dxa"/>
            <w:tcBorders>
              <w:top w:val="single" w:sz="8" w:space="0" w:color="auto"/>
              <w:left w:val="single" w:sz="8" w:space="0" w:color="auto"/>
              <w:bottom w:val="single" w:sz="8" w:space="0" w:color="auto"/>
              <w:right w:val="single" w:sz="8" w:space="0" w:color="auto"/>
            </w:tcBorders>
            <w:shd w:val="clear" w:color="auto" w:fill="E0E0E0"/>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8,000,000</w:t>
            </w:r>
          </w:p>
        </w:tc>
        <w:tc>
          <w:tcPr>
            <w:tcW w:w="1134" w:type="dxa"/>
            <w:tcBorders>
              <w:top w:val="single" w:sz="8" w:space="0" w:color="auto"/>
              <w:left w:val="nil"/>
              <w:bottom w:val="single" w:sz="8" w:space="0" w:color="auto"/>
              <w:right w:val="single" w:sz="8" w:space="0" w:color="auto"/>
            </w:tcBorders>
            <w:shd w:val="clear" w:color="auto" w:fill="E0E0E0"/>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7,000,000</w:t>
            </w:r>
          </w:p>
        </w:tc>
        <w:tc>
          <w:tcPr>
            <w:tcW w:w="706" w:type="dxa"/>
            <w:tcBorders>
              <w:top w:val="single" w:sz="8" w:space="0" w:color="auto"/>
              <w:left w:val="nil"/>
              <w:bottom w:val="single" w:sz="8" w:space="0" w:color="auto"/>
              <w:right w:val="single" w:sz="8" w:space="0" w:color="auto"/>
            </w:tcBorders>
            <w:shd w:val="clear" w:color="auto" w:fill="E0E0E0"/>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87.5</w:t>
            </w:r>
          </w:p>
        </w:tc>
        <w:tc>
          <w:tcPr>
            <w:tcW w:w="1278" w:type="dxa"/>
            <w:tcBorders>
              <w:top w:val="single" w:sz="8" w:space="0" w:color="auto"/>
              <w:left w:val="nil"/>
              <w:bottom w:val="single" w:sz="8" w:space="0" w:color="auto"/>
              <w:right w:val="single" w:sz="8" w:space="0" w:color="auto"/>
            </w:tcBorders>
            <w:shd w:val="clear" w:color="auto" w:fill="E0E0E0"/>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1,000,000</w:t>
            </w:r>
          </w:p>
        </w:tc>
        <w:tc>
          <w:tcPr>
            <w:tcW w:w="582" w:type="dxa"/>
            <w:tcBorders>
              <w:top w:val="single" w:sz="8" w:space="0" w:color="auto"/>
              <w:left w:val="nil"/>
              <w:bottom w:val="single" w:sz="8" w:space="0" w:color="auto"/>
              <w:right w:val="single" w:sz="8" w:space="0" w:color="auto"/>
            </w:tcBorders>
            <w:shd w:val="clear" w:color="auto" w:fill="E0E0E0"/>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12.5</w:t>
            </w:r>
          </w:p>
        </w:tc>
        <w:tc>
          <w:tcPr>
            <w:tcW w:w="1440" w:type="dxa"/>
            <w:tcBorders>
              <w:top w:val="single" w:sz="8" w:space="0" w:color="auto"/>
              <w:left w:val="nil"/>
              <w:bottom w:val="single" w:sz="8" w:space="0" w:color="auto"/>
              <w:right w:val="nil"/>
            </w:tcBorders>
            <w:shd w:val="clear" w:color="auto" w:fill="E0E0E0"/>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500,000</w:t>
            </w:r>
          </w:p>
        </w:tc>
        <w:tc>
          <w:tcPr>
            <w:tcW w:w="1380" w:type="dxa"/>
            <w:tcBorders>
              <w:top w:val="single" w:sz="8" w:space="0" w:color="auto"/>
              <w:left w:val="single" w:sz="8" w:space="0" w:color="auto"/>
              <w:bottom w:val="single" w:sz="8" w:space="0" w:color="auto"/>
              <w:right w:val="nil"/>
            </w:tcBorders>
            <w:shd w:val="clear" w:color="auto" w:fill="E0E0E0"/>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500,000</w:t>
            </w:r>
          </w:p>
        </w:tc>
        <w:tc>
          <w:tcPr>
            <w:tcW w:w="1260" w:type="dxa"/>
            <w:tcBorders>
              <w:top w:val="single" w:sz="8" w:space="0" w:color="auto"/>
              <w:left w:val="single" w:sz="8" w:space="0" w:color="auto"/>
              <w:bottom w:val="single" w:sz="8" w:space="0" w:color="auto"/>
              <w:right w:val="single" w:sz="8" w:space="0" w:color="auto"/>
            </w:tcBorders>
            <w:shd w:val="clear" w:color="auto" w:fill="E0E0E0"/>
            <w:noWrap/>
            <w:vAlign w:val="center"/>
          </w:tcPr>
          <w:p w:rsidR="00AA0E07" w:rsidRPr="00D859F1" w:rsidRDefault="00AA0E07" w:rsidP="00AA0E07">
            <w:pPr>
              <w:spacing w:before="100" w:beforeAutospacing="1" w:after="100" w:afterAutospacing="1"/>
              <w:jc w:val="right"/>
              <w:rPr>
                <w:rFonts w:ascii="Times New Roman" w:hAnsi="Times New Roman" w:cs="Times New Roman"/>
                <w:i/>
                <w:iCs/>
                <w:sz w:val="16"/>
                <w:szCs w:val="16"/>
              </w:rPr>
            </w:pPr>
            <w:r w:rsidRPr="00D859F1">
              <w:rPr>
                <w:rFonts w:ascii="Times New Roman" w:hAnsi="Times New Roman" w:cs="Times New Roman"/>
                <w:i/>
                <w:iCs/>
                <w:sz w:val="16"/>
                <w:szCs w:val="16"/>
              </w:rPr>
              <w:t> </w:t>
            </w:r>
          </w:p>
        </w:tc>
        <w:tc>
          <w:tcPr>
            <w:tcW w:w="1200" w:type="dxa"/>
            <w:tcBorders>
              <w:top w:val="single" w:sz="8" w:space="0" w:color="auto"/>
              <w:left w:val="nil"/>
              <w:bottom w:val="single" w:sz="8" w:space="0" w:color="auto"/>
              <w:right w:val="single" w:sz="8" w:space="0" w:color="auto"/>
            </w:tcBorders>
            <w:shd w:val="clear" w:color="auto" w:fill="E0E0E0"/>
            <w:noWrap/>
            <w:vAlign w:val="center"/>
          </w:tcPr>
          <w:p w:rsidR="00AA0E07" w:rsidRPr="00D859F1" w:rsidRDefault="00AA0E07" w:rsidP="00AA0E07">
            <w:pPr>
              <w:spacing w:before="100" w:beforeAutospacing="1" w:after="100" w:afterAutospacing="1"/>
              <w:jc w:val="right"/>
              <w:rPr>
                <w:rFonts w:ascii="Times New Roman" w:hAnsi="Times New Roman" w:cs="Times New Roman"/>
                <w:sz w:val="16"/>
                <w:szCs w:val="16"/>
              </w:rPr>
            </w:pPr>
            <w:r w:rsidRPr="00D859F1">
              <w:rPr>
                <w:rFonts w:ascii="Times New Roman" w:hAnsi="Times New Roman" w:cs="Times New Roman"/>
                <w:sz w:val="16"/>
                <w:szCs w:val="16"/>
              </w:rPr>
              <w:t> </w:t>
            </w:r>
          </w:p>
        </w:tc>
        <w:tc>
          <w:tcPr>
            <w:tcW w:w="480" w:type="dxa"/>
            <w:tcBorders>
              <w:top w:val="single" w:sz="8" w:space="0" w:color="auto"/>
              <w:left w:val="nil"/>
              <w:bottom w:val="single" w:sz="8" w:space="0" w:color="auto"/>
              <w:right w:val="single" w:sz="8" w:space="0" w:color="auto"/>
            </w:tcBorders>
            <w:shd w:val="clear" w:color="auto" w:fill="E0E0E0"/>
            <w:noWrap/>
            <w:vAlign w:val="center"/>
          </w:tcPr>
          <w:p w:rsidR="00AA0E07" w:rsidRPr="00D859F1" w:rsidRDefault="00AA0E07" w:rsidP="00AA0E07">
            <w:pPr>
              <w:spacing w:before="100" w:beforeAutospacing="1" w:after="100" w:afterAutospacing="1"/>
              <w:jc w:val="center"/>
              <w:rPr>
                <w:rFonts w:ascii="Times New Roman" w:hAnsi="Times New Roman" w:cs="Times New Roman"/>
                <w:sz w:val="16"/>
                <w:szCs w:val="16"/>
              </w:rPr>
            </w:pPr>
          </w:p>
        </w:tc>
      </w:tr>
      <w:tr w:rsidR="00AA0E07" w:rsidRPr="00D859F1" w:rsidTr="00AA0E07">
        <w:trPr>
          <w:trHeight w:val="255"/>
        </w:trPr>
        <w:tc>
          <w:tcPr>
            <w:tcW w:w="1080" w:type="dxa"/>
            <w:tcBorders>
              <w:top w:val="single" w:sz="8" w:space="0" w:color="auto"/>
              <w:left w:val="single" w:sz="8" w:space="0" w:color="auto"/>
              <w:bottom w:val="single" w:sz="8" w:space="0" w:color="auto"/>
              <w:right w:val="nil"/>
            </w:tcBorders>
            <w:noWrap/>
            <w:vAlign w:val="center"/>
          </w:tcPr>
          <w:p w:rsidR="00AA0E07" w:rsidRPr="00C53A17" w:rsidRDefault="00AA0E07" w:rsidP="00C53A17">
            <w:pPr>
              <w:rPr>
                <w:rFonts w:ascii="Times New Roman" w:hAnsi="Times New Roman" w:cs="Times New Roman"/>
                <w:sz w:val="20"/>
                <w:szCs w:val="20"/>
              </w:rPr>
            </w:pPr>
            <w:r w:rsidRPr="00C53A17">
              <w:rPr>
                <w:rFonts w:ascii="Times New Roman" w:hAnsi="Times New Roman" w:cs="Times New Roman"/>
                <w:sz w:val="20"/>
                <w:szCs w:val="20"/>
              </w:rPr>
              <w:t xml:space="preserve">Grant Scheme </w:t>
            </w:r>
          </w:p>
        </w:tc>
        <w:tc>
          <w:tcPr>
            <w:tcW w:w="480" w:type="dxa"/>
            <w:tcBorders>
              <w:top w:val="single" w:sz="8" w:space="0" w:color="auto"/>
              <w:left w:val="single" w:sz="8" w:space="0" w:color="auto"/>
              <w:bottom w:val="single" w:sz="8" w:space="0" w:color="auto"/>
              <w:right w:val="single" w:sz="8" w:space="0" w:color="auto"/>
            </w:tcBorders>
            <w:shd w:val="clear" w:color="auto" w:fill="auto"/>
            <w:vAlign w:val="center"/>
          </w:tcPr>
          <w:p w:rsidR="00AA0E07" w:rsidRPr="00C53A17" w:rsidRDefault="00AA0E07" w:rsidP="00C53A17">
            <w:pPr>
              <w:jc w:val="center"/>
              <w:rPr>
                <w:rFonts w:ascii="Times New Roman" w:hAnsi="Times New Roman" w:cs="Times New Roman"/>
                <w:sz w:val="20"/>
                <w:szCs w:val="20"/>
              </w:rPr>
            </w:pP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X</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3,500,000</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3,500,000</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3,150,000</w:t>
            </w:r>
          </w:p>
        </w:tc>
        <w:tc>
          <w:tcPr>
            <w:tcW w:w="706" w:type="dxa"/>
            <w:tcBorders>
              <w:top w:val="single" w:sz="8" w:space="0" w:color="auto"/>
              <w:left w:val="nil"/>
              <w:bottom w:val="single" w:sz="8" w:space="0" w:color="auto"/>
              <w:right w:val="single" w:sz="8" w:space="0" w:color="auto"/>
            </w:tcBorders>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90</w:t>
            </w:r>
          </w:p>
        </w:tc>
        <w:tc>
          <w:tcPr>
            <w:tcW w:w="1278" w:type="dxa"/>
            <w:tcBorders>
              <w:top w:val="single" w:sz="8" w:space="0" w:color="auto"/>
              <w:left w:val="nil"/>
              <w:bottom w:val="single" w:sz="8" w:space="0" w:color="auto"/>
              <w:right w:val="single" w:sz="8" w:space="0" w:color="auto"/>
            </w:tcBorders>
            <w:shd w:val="clear" w:color="auto" w:fill="auto"/>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350,000</w:t>
            </w:r>
          </w:p>
        </w:tc>
        <w:tc>
          <w:tcPr>
            <w:tcW w:w="582" w:type="dxa"/>
            <w:tcBorders>
              <w:top w:val="single" w:sz="8" w:space="0" w:color="auto"/>
              <w:left w:val="nil"/>
              <w:bottom w:val="single" w:sz="8" w:space="0" w:color="auto"/>
              <w:right w:val="single" w:sz="8" w:space="0" w:color="auto"/>
            </w:tcBorders>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10</w:t>
            </w:r>
          </w:p>
        </w:tc>
        <w:tc>
          <w:tcPr>
            <w:tcW w:w="1440" w:type="dxa"/>
            <w:tcBorders>
              <w:top w:val="single" w:sz="8" w:space="0" w:color="auto"/>
              <w:left w:val="nil"/>
              <w:bottom w:val="single" w:sz="8" w:space="0" w:color="auto"/>
              <w:right w:val="nil"/>
            </w:tcBorders>
            <w:noWrap/>
            <w:vAlign w:val="center"/>
          </w:tcPr>
          <w:p w:rsidR="00AA0E07" w:rsidRPr="00C53A17" w:rsidRDefault="00AA0E07" w:rsidP="00C53A17">
            <w:pPr>
              <w:jc w:val="center"/>
              <w:rPr>
                <w:rFonts w:ascii="Times New Roman" w:hAnsi="Times New Roman" w:cs="Times New Roman"/>
                <w:sz w:val="20"/>
                <w:szCs w:val="20"/>
              </w:rPr>
            </w:pPr>
          </w:p>
        </w:tc>
        <w:tc>
          <w:tcPr>
            <w:tcW w:w="1380" w:type="dxa"/>
            <w:tcBorders>
              <w:top w:val="single" w:sz="8" w:space="0" w:color="auto"/>
              <w:left w:val="single" w:sz="8" w:space="0" w:color="auto"/>
              <w:bottom w:val="single" w:sz="8" w:space="0" w:color="auto"/>
              <w:right w:val="nil"/>
            </w:tcBorders>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350,000</w:t>
            </w:r>
          </w:p>
        </w:tc>
        <w:tc>
          <w:tcPr>
            <w:tcW w:w="1260" w:type="dxa"/>
            <w:tcBorders>
              <w:top w:val="single" w:sz="8" w:space="0" w:color="auto"/>
              <w:left w:val="single" w:sz="8" w:space="0" w:color="auto"/>
              <w:bottom w:val="single" w:sz="8" w:space="0" w:color="auto"/>
              <w:right w:val="single" w:sz="8" w:space="0" w:color="auto"/>
            </w:tcBorders>
            <w:noWrap/>
            <w:vAlign w:val="center"/>
          </w:tcPr>
          <w:p w:rsidR="00AA0E07" w:rsidRPr="00D859F1" w:rsidRDefault="00AA0E07" w:rsidP="00AA0E07">
            <w:pPr>
              <w:spacing w:before="100" w:beforeAutospacing="1" w:after="100" w:afterAutospacing="1"/>
              <w:jc w:val="right"/>
              <w:rPr>
                <w:rFonts w:ascii="Times New Roman" w:hAnsi="Times New Roman" w:cs="Times New Roman"/>
                <w:i/>
                <w:iCs/>
                <w:sz w:val="16"/>
                <w:szCs w:val="16"/>
              </w:rPr>
            </w:pPr>
            <w:r w:rsidRPr="00D859F1">
              <w:rPr>
                <w:rFonts w:ascii="Times New Roman" w:hAnsi="Times New Roman" w:cs="Times New Roman"/>
                <w:i/>
                <w:iCs/>
                <w:sz w:val="16"/>
                <w:szCs w:val="16"/>
              </w:rPr>
              <w:t> </w:t>
            </w:r>
          </w:p>
        </w:tc>
        <w:tc>
          <w:tcPr>
            <w:tcW w:w="1200" w:type="dxa"/>
            <w:tcBorders>
              <w:top w:val="single" w:sz="8" w:space="0" w:color="auto"/>
              <w:left w:val="nil"/>
              <w:bottom w:val="single" w:sz="8" w:space="0" w:color="auto"/>
              <w:right w:val="single" w:sz="8" w:space="0" w:color="auto"/>
            </w:tcBorders>
            <w:shd w:val="clear" w:color="auto" w:fill="auto"/>
            <w:noWrap/>
            <w:vAlign w:val="center"/>
          </w:tcPr>
          <w:p w:rsidR="00AA0E07" w:rsidRPr="00D859F1" w:rsidRDefault="00AA0E07" w:rsidP="00AA0E07">
            <w:pPr>
              <w:spacing w:before="100" w:beforeAutospacing="1" w:after="100" w:afterAutospacing="1"/>
              <w:jc w:val="right"/>
              <w:rPr>
                <w:rFonts w:ascii="Times New Roman" w:hAnsi="Times New Roman" w:cs="Times New Roman"/>
                <w:sz w:val="16"/>
                <w:szCs w:val="16"/>
              </w:rPr>
            </w:pPr>
            <w:r w:rsidRPr="00D859F1">
              <w:rPr>
                <w:rFonts w:ascii="Times New Roman" w:hAnsi="Times New Roman" w:cs="Times New Roman"/>
                <w:sz w:val="16"/>
                <w:szCs w:val="16"/>
              </w:rPr>
              <w:t> </w:t>
            </w:r>
          </w:p>
        </w:tc>
        <w:tc>
          <w:tcPr>
            <w:tcW w:w="480" w:type="dxa"/>
            <w:tcBorders>
              <w:top w:val="single" w:sz="8" w:space="0" w:color="auto"/>
              <w:left w:val="nil"/>
              <w:bottom w:val="single" w:sz="8" w:space="0" w:color="auto"/>
              <w:right w:val="single" w:sz="8" w:space="0" w:color="auto"/>
            </w:tcBorders>
            <w:noWrap/>
            <w:vAlign w:val="center"/>
          </w:tcPr>
          <w:p w:rsidR="00AA0E07" w:rsidRPr="00D859F1" w:rsidRDefault="00AA0E07" w:rsidP="00AA0E07">
            <w:pPr>
              <w:spacing w:before="100" w:beforeAutospacing="1" w:after="100" w:afterAutospacing="1"/>
              <w:jc w:val="center"/>
              <w:rPr>
                <w:rFonts w:ascii="Times New Roman" w:hAnsi="Times New Roman" w:cs="Times New Roman"/>
                <w:sz w:val="16"/>
                <w:szCs w:val="16"/>
              </w:rPr>
            </w:pPr>
            <w:r w:rsidRPr="00D859F1">
              <w:rPr>
                <w:rFonts w:ascii="Times New Roman" w:hAnsi="Times New Roman" w:cs="Times New Roman"/>
                <w:sz w:val="18"/>
                <w:szCs w:val="18"/>
              </w:rPr>
              <w:t>–</w:t>
            </w:r>
          </w:p>
        </w:tc>
      </w:tr>
      <w:tr w:rsidR="00AA0E07" w:rsidRPr="00D859F1" w:rsidTr="00AA0E07">
        <w:trPr>
          <w:trHeight w:val="270"/>
        </w:trPr>
        <w:tc>
          <w:tcPr>
            <w:tcW w:w="1080" w:type="dxa"/>
            <w:tcBorders>
              <w:top w:val="single" w:sz="8" w:space="0" w:color="auto"/>
              <w:left w:val="single" w:sz="8" w:space="0" w:color="auto"/>
              <w:bottom w:val="single" w:sz="8" w:space="0" w:color="auto"/>
              <w:right w:val="nil"/>
            </w:tcBorders>
            <w:noWrap/>
            <w:vAlign w:val="center"/>
          </w:tcPr>
          <w:p w:rsidR="00AA0E07" w:rsidRPr="00C53A17" w:rsidRDefault="00AA0E07" w:rsidP="00C53A17">
            <w:pPr>
              <w:rPr>
                <w:rFonts w:ascii="Times New Roman" w:hAnsi="Times New Roman" w:cs="Times New Roman"/>
                <w:sz w:val="20"/>
                <w:szCs w:val="20"/>
              </w:rPr>
            </w:pPr>
            <w:r w:rsidRPr="00C53A17">
              <w:rPr>
                <w:rFonts w:ascii="Times New Roman" w:hAnsi="Times New Roman" w:cs="Times New Roman"/>
                <w:sz w:val="20"/>
                <w:szCs w:val="20"/>
              </w:rPr>
              <w:t xml:space="preserve">Works contract </w:t>
            </w:r>
          </w:p>
        </w:tc>
        <w:tc>
          <w:tcPr>
            <w:tcW w:w="480" w:type="dxa"/>
            <w:tcBorders>
              <w:top w:val="single" w:sz="8" w:space="0" w:color="auto"/>
              <w:left w:val="single" w:sz="8" w:space="0" w:color="auto"/>
              <w:bottom w:val="single" w:sz="8" w:space="0" w:color="auto"/>
              <w:right w:val="single" w:sz="8" w:space="0" w:color="auto"/>
            </w:tcBorders>
            <w:shd w:val="clear" w:color="auto" w:fill="auto"/>
            <w:vAlign w:val="center"/>
          </w:tcPr>
          <w:p w:rsidR="00AA0E07" w:rsidRPr="00C53A17" w:rsidRDefault="00AA0E07" w:rsidP="00C53A17">
            <w:pPr>
              <w:jc w:val="center"/>
              <w:rPr>
                <w:rFonts w:ascii="Times New Roman" w:hAnsi="Times New Roman" w:cs="Times New Roman"/>
                <w:sz w:val="20"/>
                <w:szCs w:val="20"/>
              </w:rPr>
            </w:pP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X</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4,500,000</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4,500,000</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3,850,000</w:t>
            </w:r>
          </w:p>
        </w:tc>
        <w:tc>
          <w:tcPr>
            <w:tcW w:w="706" w:type="dxa"/>
            <w:tcBorders>
              <w:top w:val="single" w:sz="8" w:space="0" w:color="auto"/>
              <w:left w:val="nil"/>
              <w:bottom w:val="single" w:sz="8" w:space="0" w:color="auto"/>
              <w:right w:val="single" w:sz="8" w:space="0" w:color="auto"/>
            </w:tcBorders>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85</w:t>
            </w:r>
          </w:p>
        </w:tc>
        <w:tc>
          <w:tcPr>
            <w:tcW w:w="1278" w:type="dxa"/>
            <w:tcBorders>
              <w:top w:val="single" w:sz="8" w:space="0" w:color="auto"/>
              <w:left w:val="nil"/>
              <w:bottom w:val="single" w:sz="8" w:space="0" w:color="auto"/>
              <w:right w:val="single" w:sz="8" w:space="0" w:color="auto"/>
            </w:tcBorders>
            <w:shd w:val="clear" w:color="auto" w:fill="auto"/>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650,000</w:t>
            </w:r>
          </w:p>
        </w:tc>
        <w:tc>
          <w:tcPr>
            <w:tcW w:w="582" w:type="dxa"/>
            <w:tcBorders>
              <w:top w:val="single" w:sz="8" w:space="0" w:color="auto"/>
              <w:left w:val="nil"/>
              <w:bottom w:val="single" w:sz="8" w:space="0" w:color="auto"/>
              <w:right w:val="single" w:sz="8" w:space="0" w:color="auto"/>
            </w:tcBorders>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15</w:t>
            </w:r>
          </w:p>
        </w:tc>
        <w:tc>
          <w:tcPr>
            <w:tcW w:w="1440" w:type="dxa"/>
            <w:tcBorders>
              <w:top w:val="single" w:sz="8" w:space="0" w:color="auto"/>
              <w:left w:val="nil"/>
              <w:bottom w:val="single" w:sz="8" w:space="0" w:color="auto"/>
              <w:right w:val="nil"/>
            </w:tcBorders>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500,000</w:t>
            </w:r>
          </w:p>
        </w:tc>
        <w:tc>
          <w:tcPr>
            <w:tcW w:w="1380" w:type="dxa"/>
            <w:tcBorders>
              <w:top w:val="single" w:sz="8" w:space="0" w:color="auto"/>
              <w:left w:val="single" w:sz="8" w:space="0" w:color="auto"/>
              <w:bottom w:val="single" w:sz="8" w:space="0" w:color="auto"/>
              <w:right w:val="nil"/>
            </w:tcBorders>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150,000</w:t>
            </w:r>
          </w:p>
        </w:tc>
        <w:tc>
          <w:tcPr>
            <w:tcW w:w="1260" w:type="dxa"/>
            <w:tcBorders>
              <w:top w:val="single" w:sz="8" w:space="0" w:color="auto"/>
              <w:left w:val="single" w:sz="8" w:space="0" w:color="auto"/>
              <w:bottom w:val="single" w:sz="8" w:space="0" w:color="auto"/>
              <w:right w:val="single" w:sz="8" w:space="0" w:color="auto"/>
            </w:tcBorders>
            <w:noWrap/>
            <w:vAlign w:val="center"/>
          </w:tcPr>
          <w:p w:rsidR="00AA0E07" w:rsidRPr="00D859F1" w:rsidRDefault="00AA0E07" w:rsidP="00AA0E07">
            <w:pPr>
              <w:spacing w:before="100" w:beforeAutospacing="1" w:after="100" w:afterAutospacing="1"/>
              <w:jc w:val="right"/>
              <w:rPr>
                <w:rFonts w:ascii="Times New Roman" w:hAnsi="Times New Roman" w:cs="Times New Roman"/>
                <w:i/>
                <w:iCs/>
                <w:sz w:val="16"/>
                <w:szCs w:val="16"/>
              </w:rPr>
            </w:pPr>
            <w:r w:rsidRPr="00D859F1">
              <w:rPr>
                <w:rFonts w:ascii="Times New Roman" w:hAnsi="Times New Roman" w:cs="Times New Roman"/>
                <w:i/>
                <w:iCs/>
                <w:sz w:val="16"/>
                <w:szCs w:val="16"/>
              </w:rPr>
              <w:t> </w:t>
            </w:r>
          </w:p>
        </w:tc>
        <w:tc>
          <w:tcPr>
            <w:tcW w:w="1200" w:type="dxa"/>
            <w:tcBorders>
              <w:top w:val="single" w:sz="8" w:space="0" w:color="auto"/>
              <w:left w:val="nil"/>
              <w:bottom w:val="single" w:sz="8" w:space="0" w:color="auto"/>
              <w:right w:val="single" w:sz="8" w:space="0" w:color="auto"/>
            </w:tcBorders>
            <w:shd w:val="clear" w:color="auto" w:fill="auto"/>
            <w:noWrap/>
            <w:vAlign w:val="center"/>
          </w:tcPr>
          <w:p w:rsidR="00AA0E07" w:rsidRPr="00D859F1" w:rsidRDefault="00AA0E07" w:rsidP="00AA0E07">
            <w:pPr>
              <w:spacing w:before="100" w:beforeAutospacing="1" w:after="100" w:afterAutospacing="1"/>
              <w:jc w:val="right"/>
              <w:rPr>
                <w:rFonts w:ascii="Times New Roman" w:hAnsi="Times New Roman" w:cs="Times New Roman"/>
                <w:sz w:val="16"/>
                <w:szCs w:val="16"/>
              </w:rPr>
            </w:pPr>
            <w:r w:rsidRPr="00D859F1">
              <w:rPr>
                <w:rFonts w:ascii="Times New Roman" w:hAnsi="Times New Roman" w:cs="Times New Roman"/>
                <w:sz w:val="16"/>
                <w:szCs w:val="16"/>
              </w:rPr>
              <w:t> </w:t>
            </w:r>
          </w:p>
        </w:tc>
        <w:tc>
          <w:tcPr>
            <w:tcW w:w="480" w:type="dxa"/>
            <w:tcBorders>
              <w:top w:val="single" w:sz="8" w:space="0" w:color="auto"/>
              <w:left w:val="nil"/>
              <w:bottom w:val="single" w:sz="8" w:space="0" w:color="auto"/>
              <w:right w:val="single" w:sz="8" w:space="0" w:color="auto"/>
            </w:tcBorders>
            <w:noWrap/>
            <w:vAlign w:val="center"/>
          </w:tcPr>
          <w:p w:rsidR="00AA0E07" w:rsidRPr="00D859F1" w:rsidRDefault="00AA0E07" w:rsidP="00AA0E07">
            <w:pPr>
              <w:spacing w:before="100" w:beforeAutospacing="1" w:after="100" w:afterAutospacing="1"/>
              <w:jc w:val="center"/>
              <w:rPr>
                <w:rFonts w:ascii="Times New Roman" w:hAnsi="Times New Roman" w:cs="Times New Roman"/>
                <w:sz w:val="16"/>
                <w:szCs w:val="16"/>
              </w:rPr>
            </w:pPr>
            <w:r w:rsidRPr="00D859F1">
              <w:rPr>
                <w:rFonts w:ascii="Times New Roman" w:hAnsi="Times New Roman" w:cs="Times New Roman"/>
                <w:sz w:val="18"/>
                <w:szCs w:val="18"/>
              </w:rPr>
              <w:t>–</w:t>
            </w:r>
          </w:p>
        </w:tc>
      </w:tr>
      <w:tr w:rsidR="00AA0E07" w:rsidRPr="00D859F1" w:rsidTr="00AA0E07">
        <w:trPr>
          <w:trHeight w:val="270"/>
        </w:trPr>
        <w:tc>
          <w:tcPr>
            <w:tcW w:w="2160" w:type="dxa"/>
            <w:gridSpan w:val="3"/>
            <w:tcBorders>
              <w:top w:val="nil"/>
              <w:left w:val="single" w:sz="8" w:space="0" w:color="auto"/>
              <w:bottom w:val="single" w:sz="8" w:space="0" w:color="auto"/>
              <w:right w:val="single" w:sz="8" w:space="0" w:color="auto"/>
            </w:tcBorders>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TOTAL  IB</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16,600,000</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16,600,000</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AA0E07" w:rsidRPr="00C53A17" w:rsidRDefault="00AA0E07" w:rsidP="00C53A17">
            <w:pPr>
              <w:jc w:val="right"/>
              <w:rPr>
                <w:rFonts w:ascii="Times New Roman" w:hAnsi="Times New Roman" w:cs="Times New Roman"/>
                <w:sz w:val="20"/>
                <w:szCs w:val="20"/>
              </w:rPr>
            </w:pPr>
            <w:r w:rsidRPr="00C53A17">
              <w:rPr>
                <w:rFonts w:ascii="Times New Roman" w:hAnsi="Times New Roman" w:cs="Times New Roman"/>
                <w:sz w:val="20"/>
                <w:szCs w:val="20"/>
              </w:rPr>
              <w:t>12,600,00 </w:t>
            </w:r>
          </w:p>
        </w:tc>
        <w:tc>
          <w:tcPr>
            <w:tcW w:w="706" w:type="dxa"/>
            <w:tcBorders>
              <w:top w:val="nil"/>
              <w:left w:val="nil"/>
              <w:bottom w:val="single" w:sz="8" w:space="0" w:color="auto"/>
              <w:right w:val="single" w:sz="8" w:space="0" w:color="auto"/>
            </w:tcBorders>
            <w:noWrap/>
            <w:vAlign w:val="center"/>
          </w:tcPr>
          <w:p w:rsidR="00AA0E07" w:rsidRPr="00C53A17" w:rsidRDefault="00AA0E07" w:rsidP="00C53A17">
            <w:pPr>
              <w:jc w:val="center"/>
              <w:rPr>
                <w:rFonts w:ascii="Times New Roman" w:hAnsi="Times New Roman" w:cs="Times New Roman"/>
                <w:i/>
                <w:iCs/>
                <w:sz w:val="20"/>
                <w:szCs w:val="20"/>
              </w:rPr>
            </w:pPr>
          </w:p>
        </w:tc>
        <w:tc>
          <w:tcPr>
            <w:tcW w:w="1278" w:type="dxa"/>
            <w:tcBorders>
              <w:top w:val="single" w:sz="8" w:space="0" w:color="auto"/>
              <w:left w:val="nil"/>
              <w:bottom w:val="single" w:sz="8" w:space="0" w:color="auto"/>
              <w:right w:val="single" w:sz="8" w:space="0" w:color="auto"/>
            </w:tcBorders>
            <w:shd w:val="clear" w:color="auto" w:fill="auto"/>
            <w:noWrap/>
            <w:vAlign w:val="center"/>
          </w:tcPr>
          <w:p w:rsidR="00AA0E07" w:rsidRPr="00C53A17" w:rsidRDefault="00156701" w:rsidP="00C53A17">
            <w:pPr>
              <w:jc w:val="center"/>
              <w:rPr>
                <w:rFonts w:ascii="Times New Roman" w:hAnsi="Times New Roman" w:cs="Times New Roman"/>
                <w:sz w:val="20"/>
                <w:szCs w:val="20"/>
              </w:rPr>
            </w:pPr>
            <w:r w:rsidRPr="00C53A17">
              <w:rPr>
                <w:rFonts w:ascii="Times New Roman" w:hAnsi="Times New Roman" w:cs="Times New Roman"/>
                <w:sz w:val="20"/>
                <w:szCs w:val="20"/>
              </w:rPr>
              <w:t>4,000,000</w:t>
            </w:r>
          </w:p>
        </w:tc>
        <w:tc>
          <w:tcPr>
            <w:tcW w:w="582" w:type="dxa"/>
            <w:tcBorders>
              <w:top w:val="nil"/>
              <w:left w:val="nil"/>
              <w:bottom w:val="single" w:sz="8" w:space="0" w:color="auto"/>
              <w:right w:val="single" w:sz="8" w:space="0" w:color="auto"/>
            </w:tcBorders>
            <w:noWrap/>
            <w:vAlign w:val="center"/>
          </w:tcPr>
          <w:p w:rsidR="00AA0E07" w:rsidRPr="00C53A17" w:rsidRDefault="00AA0E07" w:rsidP="00C53A17">
            <w:pPr>
              <w:jc w:val="center"/>
              <w:rPr>
                <w:rFonts w:ascii="Times New Roman" w:hAnsi="Times New Roman" w:cs="Times New Roman"/>
                <w:sz w:val="20"/>
                <w:szCs w:val="20"/>
              </w:rPr>
            </w:pPr>
          </w:p>
        </w:tc>
        <w:tc>
          <w:tcPr>
            <w:tcW w:w="1440" w:type="dxa"/>
            <w:tcBorders>
              <w:top w:val="nil"/>
              <w:left w:val="nil"/>
              <w:bottom w:val="single" w:sz="8" w:space="0" w:color="auto"/>
              <w:right w:val="nil"/>
            </w:tcBorders>
            <w:noWrap/>
            <w:vAlign w:val="center"/>
          </w:tcPr>
          <w:p w:rsidR="00AA0E07" w:rsidRPr="00C53A17" w:rsidRDefault="00156701" w:rsidP="00C53A17">
            <w:pPr>
              <w:jc w:val="center"/>
              <w:rPr>
                <w:rFonts w:ascii="Times New Roman" w:hAnsi="Times New Roman" w:cs="Times New Roman"/>
                <w:i/>
                <w:iCs/>
                <w:sz w:val="20"/>
                <w:szCs w:val="20"/>
              </w:rPr>
            </w:pPr>
            <w:r w:rsidRPr="00C53A17">
              <w:rPr>
                <w:rFonts w:ascii="Times New Roman" w:hAnsi="Times New Roman" w:cs="Times New Roman"/>
                <w:sz w:val="20"/>
                <w:szCs w:val="20"/>
              </w:rPr>
              <w:t>2,850,000</w:t>
            </w:r>
          </w:p>
        </w:tc>
        <w:tc>
          <w:tcPr>
            <w:tcW w:w="1380" w:type="dxa"/>
            <w:tcBorders>
              <w:top w:val="nil"/>
              <w:left w:val="single" w:sz="8" w:space="0" w:color="auto"/>
              <w:bottom w:val="single" w:sz="8" w:space="0" w:color="auto"/>
              <w:right w:val="nil"/>
            </w:tcBorders>
            <w:noWrap/>
            <w:vAlign w:val="center"/>
          </w:tcPr>
          <w:p w:rsidR="00AA0E07" w:rsidRPr="00C53A17" w:rsidRDefault="00156701" w:rsidP="00C53A17">
            <w:pPr>
              <w:jc w:val="center"/>
              <w:rPr>
                <w:rFonts w:ascii="Times New Roman" w:hAnsi="Times New Roman" w:cs="Times New Roman"/>
                <w:i/>
                <w:iCs/>
                <w:sz w:val="20"/>
                <w:szCs w:val="20"/>
              </w:rPr>
            </w:pPr>
            <w:r w:rsidRPr="00C53A17">
              <w:rPr>
                <w:rFonts w:ascii="Times New Roman" w:hAnsi="Times New Roman" w:cs="Times New Roman"/>
                <w:sz w:val="20"/>
                <w:szCs w:val="20"/>
              </w:rPr>
              <w:t>1,150,000</w:t>
            </w:r>
          </w:p>
        </w:tc>
        <w:tc>
          <w:tcPr>
            <w:tcW w:w="1260" w:type="dxa"/>
            <w:tcBorders>
              <w:top w:val="nil"/>
              <w:left w:val="single" w:sz="8" w:space="0" w:color="auto"/>
              <w:bottom w:val="single" w:sz="8" w:space="0" w:color="auto"/>
              <w:right w:val="single" w:sz="8" w:space="0" w:color="auto"/>
            </w:tcBorders>
            <w:noWrap/>
            <w:vAlign w:val="center"/>
          </w:tcPr>
          <w:p w:rsidR="00AA0E07" w:rsidRPr="00D859F1" w:rsidRDefault="00AA0E07" w:rsidP="00AA0E07">
            <w:pPr>
              <w:spacing w:before="100" w:beforeAutospacing="1" w:after="100" w:afterAutospacing="1"/>
              <w:jc w:val="right"/>
              <w:rPr>
                <w:rFonts w:ascii="Times New Roman" w:hAnsi="Times New Roman" w:cs="Times New Roman"/>
                <w:i/>
                <w:iCs/>
                <w:sz w:val="16"/>
                <w:szCs w:val="16"/>
              </w:rPr>
            </w:pPr>
            <w:r w:rsidRPr="00D859F1">
              <w:rPr>
                <w:rFonts w:ascii="Times New Roman" w:hAnsi="Times New Roman" w:cs="Times New Roman"/>
                <w:i/>
                <w:iCs/>
                <w:sz w:val="16"/>
                <w:szCs w:val="16"/>
              </w:rPr>
              <w:t> </w:t>
            </w:r>
          </w:p>
        </w:tc>
        <w:tc>
          <w:tcPr>
            <w:tcW w:w="1200" w:type="dxa"/>
            <w:tcBorders>
              <w:top w:val="single" w:sz="8" w:space="0" w:color="auto"/>
              <w:left w:val="nil"/>
              <w:bottom w:val="single" w:sz="8" w:space="0" w:color="auto"/>
              <w:right w:val="single" w:sz="8" w:space="0" w:color="auto"/>
            </w:tcBorders>
            <w:shd w:val="clear" w:color="auto" w:fill="auto"/>
            <w:noWrap/>
            <w:vAlign w:val="center"/>
          </w:tcPr>
          <w:p w:rsidR="00AA0E07" w:rsidRPr="00D859F1" w:rsidRDefault="00AA0E07" w:rsidP="00AA0E07">
            <w:pPr>
              <w:spacing w:before="100" w:beforeAutospacing="1" w:after="100" w:afterAutospacing="1"/>
              <w:jc w:val="right"/>
              <w:rPr>
                <w:rFonts w:ascii="Times New Roman" w:hAnsi="Times New Roman" w:cs="Times New Roman"/>
                <w:sz w:val="16"/>
                <w:szCs w:val="16"/>
              </w:rPr>
            </w:pPr>
            <w:r w:rsidRPr="00D859F1">
              <w:rPr>
                <w:rFonts w:ascii="Times New Roman" w:hAnsi="Times New Roman" w:cs="Times New Roman"/>
                <w:sz w:val="16"/>
                <w:szCs w:val="16"/>
              </w:rPr>
              <w:t> </w:t>
            </w:r>
          </w:p>
        </w:tc>
        <w:tc>
          <w:tcPr>
            <w:tcW w:w="480" w:type="dxa"/>
            <w:tcBorders>
              <w:top w:val="nil"/>
              <w:left w:val="nil"/>
              <w:bottom w:val="single" w:sz="8" w:space="0" w:color="auto"/>
              <w:right w:val="single" w:sz="8" w:space="0" w:color="auto"/>
            </w:tcBorders>
            <w:noWrap/>
            <w:vAlign w:val="center"/>
          </w:tcPr>
          <w:p w:rsidR="00AA0E07" w:rsidRPr="00D859F1" w:rsidRDefault="00AA0E07" w:rsidP="00AA0E07">
            <w:pPr>
              <w:spacing w:before="100" w:beforeAutospacing="1" w:after="100" w:afterAutospacing="1"/>
              <w:jc w:val="center"/>
              <w:rPr>
                <w:rFonts w:ascii="Times New Roman" w:hAnsi="Times New Roman" w:cs="Times New Roman"/>
                <w:sz w:val="16"/>
                <w:szCs w:val="16"/>
              </w:rPr>
            </w:pPr>
          </w:p>
        </w:tc>
      </w:tr>
      <w:tr w:rsidR="00AA0E07" w:rsidRPr="00D859F1" w:rsidTr="00AA0E07">
        <w:trPr>
          <w:trHeight w:val="270"/>
        </w:trPr>
        <w:tc>
          <w:tcPr>
            <w:tcW w:w="2160" w:type="dxa"/>
            <w:gridSpan w:val="3"/>
            <w:tcBorders>
              <w:top w:val="nil"/>
              <w:left w:val="single" w:sz="8" w:space="0" w:color="auto"/>
              <w:bottom w:val="single" w:sz="8" w:space="0" w:color="auto"/>
              <w:right w:val="single" w:sz="8" w:space="0" w:color="auto"/>
            </w:tcBorders>
            <w:noWrap/>
            <w:vAlign w:val="center"/>
          </w:tcPr>
          <w:p w:rsidR="00AA0E07" w:rsidRPr="00C53A17" w:rsidRDefault="00AA0E07" w:rsidP="00C53A17">
            <w:pPr>
              <w:tabs>
                <w:tab w:val="left" w:pos="0"/>
              </w:tabs>
              <w:jc w:val="center"/>
              <w:rPr>
                <w:rFonts w:ascii="Times New Roman" w:hAnsi="Times New Roman" w:cs="Times New Roman"/>
                <w:sz w:val="20"/>
                <w:szCs w:val="20"/>
              </w:rPr>
            </w:pPr>
            <w:r w:rsidRPr="00C53A17">
              <w:rPr>
                <w:rFonts w:ascii="Times New Roman" w:hAnsi="Times New Roman" w:cs="Times New Roman"/>
                <w:sz w:val="20"/>
                <w:szCs w:val="20"/>
              </w:rPr>
              <w:t>TOTAL  INV</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8,000,000</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8,000,000</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AA0E07" w:rsidRPr="00C53A17" w:rsidRDefault="00AA0E07" w:rsidP="00C53A17">
            <w:pPr>
              <w:jc w:val="center"/>
              <w:rPr>
                <w:rFonts w:ascii="Times New Roman" w:hAnsi="Times New Roman" w:cs="Times New Roman"/>
                <w:sz w:val="20"/>
                <w:szCs w:val="20"/>
              </w:rPr>
            </w:pPr>
            <w:r w:rsidRPr="00C53A17">
              <w:rPr>
                <w:rFonts w:ascii="Times New Roman" w:hAnsi="Times New Roman" w:cs="Times New Roman"/>
                <w:sz w:val="20"/>
                <w:szCs w:val="20"/>
              </w:rPr>
              <w:t>7,000,000</w:t>
            </w:r>
          </w:p>
        </w:tc>
        <w:tc>
          <w:tcPr>
            <w:tcW w:w="706" w:type="dxa"/>
            <w:tcBorders>
              <w:top w:val="nil"/>
              <w:left w:val="nil"/>
              <w:bottom w:val="single" w:sz="8" w:space="0" w:color="auto"/>
              <w:right w:val="single" w:sz="8" w:space="0" w:color="auto"/>
            </w:tcBorders>
            <w:noWrap/>
            <w:vAlign w:val="center"/>
          </w:tcPr>
          <w:p w:rsidR="00AA0E07" w:rsidRPr="00C53A17" w:rsidRDefault="00AA0E07" w:rsidP="00C53A17">
            <w:pPr>
              <w:jc w:val="center"/>
              <w:rPr>
                <w:rFonts w:ascii="Times New Roman" w:hAnsi="Times New Roman" w:cs="Times New Roman"/>
                <w:sz w:val="20"/>
                <w:szCs w:val="20"/>
              </w:rPr>
            </w:pPr>
          </w:p>
        </w:tc>
        <w:tc>
          <w:tcPr>
            <w:tcW w:w="1278" w:type="dxa"/>
            <w:tcBorders>
              <w:top w:val="single" w:sz="8" w:space="0" w:color="auto"/>
              <w:left w:val="nil"/>
              <w:bottom w:val="single" w:sz="8" w:space="0" w:color="auto"/>
              <w:right w:val="single" w:sz="8" w:space="0" w:color="auto"/>
            </w:tcBorders>
            <w:shd w:val="clear" w:color="auto" w:fill="auto"/>
            <w:noWrap/>
            <w:vAlign w:val="center"/>
          </w:tcPr>
          <w:p w:rsidR="00AA0E07" w:rsidRPr="00C53A17" w:rsidRDefault="00156701" w:rsidP="00C53A17">
            <w:pPr>
              <w:jc w:val="center"/>
              <w:rPr>
                <w:rFonts w:ascii="Times New Roman" w:hAnsi="Times New Roman" w:cs="Times New Roman"/>
                <w:sz w:val="20"/>
                <w:szCs w:val="20"/>
              </w:rPr>
            </w:pPr>
            <w:r w:rsidRPr="00C53A17">
              <w:rPr>
                <w:rFonts w:ascii="Times New Roman" w:hAnsi="Times New Roman" w:cs="Times New Roman"/>
                <w:sz w:val="20"/>
                <w:szCs w:val="20"/>
              </w:rPr>
              <w:t>1,000,000</w:t>
            </w:r>
          </w:p>
        </w:tc>
        <w:tc>
          <w:tcPr>
            <w:tcW w:w="582" w:type="dxa"/>
            <w:tcBorders>
              <w:top w:val="nil"/>
              <w:left w:val="nil"/>
              <w:bottom w:val="single" w:sz="8" w:space="0" w:color="auto"/>
              <w:right w:val="single" w:sz="8" w:space="0" w:color="auto"/>
            </w:tcBorders>
            <w:noWrap/>
            <w:vAlign w:val="center"/>
          </w:tcPr>
          <w:p w:rsidR="00AA0E07" w:rsidRPr="00C53A17" w:rsidRDefault="00AA0E07" w:rsidP="00C53A17">
            <w:pPr>
              <w:jc w:val="center"/>
              <w:rPr>
                <w:rFonts w:ascii="Times New Roman" w:hAnsi="Times New Roman" w:cs="Times New Roman"/>
                <w:sz w:val="20"/>
                <w:szCs w:val="20"/>
              </w:rPr>
            </w:pPr>
          </w:p>
        </w:tc>
        <w:tc>
          <w:tcPr>
            <w:tcW w:w="1440" w:type="dxa"/>
            <w:tcBorders>
              <w:top w:val="nil"/>
              <w:left w:val="nil"/>
              <w:bottom w:val="single" w:sz="8" w:space="0" w:color="auto"/>
              <w:right w:val="nil"/>
            </w:tcBorders>
            <w:noWrap/>
            <w:vAlign w:val="center"/>
          </w:tcPr>
          <w:p w:rsidR="00AA0E07" w:rsidRPr="00C53A17" w:rsidRDefault="00156701" w:rsidP="00C53A17">
            <w:pPr>
              <w:jc w:val="center"/>
              <w:rPr>
                <w:rFonts w:ascii="Times New Roman" w:hAnsi="Times New Roman" w:cs="Times New Roman"/>
                <w:i/>
                <w:iCs/>
                <w:sz w:val="20"/>
                <w:szCs w:val="20"/>
              </w:rPr>
            </w:pPr>
            <w:r w:rsidRPr="00C53A17">
              <w:rPr>
                <w:rFonts w:ascii="Times New Roman" w:hAnsi="Times New Roman" w:cs="Times New Roman"/>
                <w:sz w:val="20"/>
                <w:szCs w:val="20"/>
              </w:rPr>
              <w:t>500,000</w:t>
            </w:r>
          </w:p>
        </w:tc>
        <w:tc>
          <w:tcPr>
            <w:tcW w:w="1380" w:type="dxa"/>
            <w:tcBorders>
              <w:top w:val="nil"/>
              <w:left w:val="single" w:sz="8" w:space="0" w:color="auto"/>
              <w:bottom w:val="single" w:sz="8" w:space="0" w:color="auto"/>
              <w:right w:val="nil"/>
            </w:tcBorders>
            <w:noWrap/>
            <w:vAlign w:val="center"/>
          </w:tcPr>
          <w:p w:rsidR="00AA0E07" w:rsidRPr="00C53A17" w:rsidRDefault="00156701" w:rsidP="00C53A17">
            <w:pPr>
              <w:jc w:val="center"/>
              <w:rPr>
                <w:rFonts w:ascii="Times New Roman" w:hAnsi="Times New Roman" w:cs="Times New Roman"/>
                <w:i/>
                <w:iCs/>
                <w:sz w:val="20"/>
                <w:szCs w:val="20"/>
              </w:rPr>
            </w:pPr>
            <w:r w:rsidRPr="00C53A17">
              <w:rPr>
                <w:rFonts w:ascii="Times New Roman" w:hAnsi="Times New Roman" w:cs="Times New Roman"/>
                <w:sz w:val="20"/>
                <w:szCs w:val="20"/>
              </w:rPr>
              <w:t>500,000</w:t>
            </w:r>
          </w:p>
        </w:tc>
        <w:tc>
          <w:tcPr>
            <w:tcW w:w="1260" w:type="dxa"/>
            <w:tcBorders>
              <w:top w:val="nil"/>
              <w:left w:val="single" w:sz="8" w:space="0" w:color="auto"/>
              <w:bottom w:val="single" w:sz="8" w:space="0" w:color="auto"/>
              <w:right w:val="single" w:sz="8" w:space="0" w:color="auto"/>
            </w:tcBorders>
            <w:noWrap/>
            <w:vAlign w:val="center"/>
          </w:tcPr>
          <w:p w:rsidR="00AA0E07" w:rsidRPr="00D859F1" w:rsidRDefault="00AA0E07" w:rsidP="00AA0E07">
            <w:pPr>
              <w:spacing w:before="100" w:beforeAutospacing="1" w:after="100" w:afterAutospacing="1"/>
              <w:jc w:val="right"/>
              <w:rPr>
                <w:rFonts w:ascii="Times New Roman" w:hAnsi="Times New Roman" w:cs="Times New Roman"/>
                <w:i/>
                <w:iCs/>
                <w:sz w:val="16"/>
                <w:szCs w:val="16"/>
              </w:rPr>
            </w:pPr>
          </w:p>
        </w:tc>
        <w:tc>
          <w:tcPr>
            <w:tcW w:w="1200" w:type="dxa"/>
            <w:tcBorders>
              <w:top w:val="single" w:sz="8" w:space="0" w:color="auto"/>
              <w:left w:val="nil"/>
              <w:bottom w:val="single" w:sz="8" w:space="0" w:color="auto"/>
              <w:right w:val="single" w:sz="8" w:space="0" w:color="auto"/>
            </w:tcBorders>
            <w:shd w:val="clear" w:color="auto" w:fill="auto"/>
            <w:noWrap/>
            <w:vAlign w:val="center"/>
          </w:tcPr>
          <w:p w:rsidR="00AA0E07" w:rsidRPr="00D859F1" w:rsidRDefault="00AA0E07" w:rsidP="00AA0E07">
            <w:pPr>
              <w:spacing w:before="100" w:beforeAutospacing="1" w:after="100" w:afterAutospacing="1"/>
              <w:jc w:val="right"/>
              <w:rPr>
                <w:rFonts w:ascii="Times New Roman" w:hAnsi="Times New Roman" w:cs="Times New Roman"/>
                <w:sz w:val="16"/>
                <w:szCs w:val="16"/>
              </w:rPr>
            </w:pPr>
          </w:p>
        </w:tc>
        <w:tc>
          <w:tcPr>
            <w:tcW w:w="480" w:type="dxa"/>
            <w:tcBorders>
              <w:top w:val="nil"/>
              <w:left w:val="nil"/>
              <w:bottom w:val="single" w:sz="8" w:space="0" w:color="auto"/>
              <w:right w:val="single" w:sz="8" w:space="0" w:color="auto"/>
            </w:tcBorders>
            <w:noWrap/>
            <w:vAlign w:val="center"/>
          </w:tcPr>
          <w:p w:rsidR="00AA0E07" w:rsidRPr="00D859F1" w:rsidRDefault="00AA0E07" w:rsidP="00AA0E07">
            <w:pPr>
              <w:spacing w:before="100" w:beforeAutospacing="1" w:after="100" w:afterAutospacing="1"/>
              <w:jc w:val="center"/>
              <w:rPr>
                <w:rFonts w:ascii="Times New Roman" w:hAnsi="Times New Roman" w:cs="Times New Roman"/>
                <w:sz w:val="18"/>
                <w:szCs w:val="18"/>
              </w:rPr>
            </w:pPr>
          </w:p>
        </w:tc>
      </w:tr>
      <w:tr w:rsidR="00AA0E07" w:rsidRPr="00D859F1" w:rsidTr="00AA0E07">
        <w:trPr>
          <w:trHeight w:val="270"/>
        </w:trPr>
        <w:tc>
          <w:tcPr>
            <w:tcW w:w="2160" w:type="dxa"/>
            <w:gridSpan w:val="3"/>
            <w:tcBorders>
              <w:top w:val="nil"/>
              <w:left w:val="single" w:sz="8" w:space="0" w:color="auto"/>
              <w:bottom w:val="single" w:sz="8" w:space="0" w:color="auto"/>
              <w:right w:val="single" w:sz="8" w:space="0" w:color="auto"/>
            </w:tcBorders>
            <w:noWrap/>
            <w:vAlign w:val="bottom"/>
          </w:tcPr>
          <w:p w:rsidR="00AA0E07" w:rsidRPr="00C53A17" w:rsidRDefault="00AA0E07" w:rsidP="00C53A17">
            <w:pPr>
              <w:jc w:val="center"/>
              <w:rPr>
                <w:rFonts w:ascii="Times New Roman" w:hAnsi="Times New Roman" w:cs="Times New Roman"/>
                <w:b/>
                <w:bCs/>
                <w:sz w:val="20"/>
                <w:szCs w:val="20"/>
              </w:rPr>
            </w:pPr>
            <w:r w:rsidRPr="00C53A17">
              <w:rPr>
                <w:rFonts w:ascii="Times New Roman" w:hAnsi="Times New Roman" w:cs="Times New Roman"/>
                <w:b/>
                <w:bCs/>
                <w:sz w:val="20"/>
                <w:szCs w:val="20"/>
              </w:rPr>
              <w:t>TOTAL PROJECT</w:t>
            </w:r>
          </w:p>
        </w:tc>
        <w:tc>
          <w:tcPr>
            <w:tcW w:w="1440" w:type="dxa"/>
            <w:tcBorders>
              <w:top w:val="single" w:sz="8" w:space="0" w:color="auto"/>
              <w:left w:val="single" w:sz="8" w:space="0" w:color="auto"/>
              <w:bottom w:val="single" w:sz="8" w:space="0" w:color="auto"/>
              <w:right w:val="single" w:sz="8" w:space="0" w:color="auto"/>
            </w:tcBorders>
            <w:shd w:val="clear" w:color="auto" w:fill="E0E0E0"/>
            <w:vAlign w:val="center"/>
          </w:tcPr>
          <w:p w:rsidR="00AA0E07" w:rsidRPr="00C53A17" w:rsidRDefault="00AA0E07" w:rsidP="00C53A17">
            <w:pPr>
              <w:jc w:val="center"/>
              <w:rPr>
                <w:rFonts w:ascii="Times New Roman" w:hAnsi="Times New Roman" w:cs="Times New Roman"/>
                <w:b/>
                <w:bCs/>
                <w:sz w:val="20"/>
                <w:szCs w:val="20"/>
              </w:rPr>
            </w:pPr>
            <w:r w:rsidRPr="00C53A17">
              <w:rPr>
                <w:rFonts w:ascii="Times New Roman" w:hAnsi="Times New Roman" w:cs="Times New Roman"/>
                <w:b/>
                <w:sz w:val="20"/>
                <w:szCs w:val="20"/>
              </w:rPr>
              <w:t>24,600,000</w:t>
            </w:r>
          </w:p>
        </w:tc>
        <w:tc>
          <w:tcPr>
            <w:tcW w:w="1220" w:type="dxa"/>
            <w:tcBorders>
              <w:top w:val="single" w:sz="8" w:space="0" w:color="auto"/>
              <w:left w:val="single" w:sz="8" w:space="0" w:color="auto"/>
              <w:bottom w:val="single" w:sz="8" w:space="0" w:color="auto"/>
              <w:right w:val="single" w:sz="8" w:space="0" w:color="auto"/>
            </w:tcBorders>
            <w:shd w:val="clear" w:color="auto" w:fill="E0E0E0"/>
          </w:tcPr>
          <w:p w:rsidR="00AA0E07" w:rsidRPr="00C53A17" w:rsidRDefault="00A6648A" w:rsidP="00C53A17">
            <w:pPr>
              <w:jc w:val="center"/>
              <w:rPr>
                <w:rFonts w:ascii="Times New Roman" w:hAnsi="Times New Roman" w:cs="Times New Roman"/>
                <w:b/>
                <w:bCs/>
                <w:sz w:val="20"/>
                <w:szCs w:val="20"/>
              </w:rPr>
            </w:pPr>
            <w:r w:rsidRPr="00C53A17">
              <w:rPr>
                <w:rFonts w:ascii="Times New Roman" w:hAnsi="Times New Roman" w:cs="Times New Roman"/>
                <w:b/>
                <w:sz w:val="20"/>
                <w:szCs w:val="20"/>
              </w:rPr>
              <w:t>24,600,000</w:t>
            </w:r>
          </w:p>
        </w:tc>
        <w:tc>
          <w:tcPr>
            <w:tcW w:w="1134" w:type="dxa"/>
            <w:tcBorders>
              <w:top w:val="single" w:sz="8" w:space="0" w:color="auto"/>
              <w:left w:val="nil"/>
              <w:bottom w:val="single" w:sz="8" w:space="0" w:color="auto"/>
              <w:right w:val="single" w:sz="8" w:space="0" w:color="auto"/>
            </w:tcBorders>
            <w:shd w:val="clear" w:color="auto" w:fill="E0E0E0"/>
            <w:noWrap/>
            <w:vAlign w:val="center"/>
          </w:tcPr>
          <w:p w:rsidR="00AA0E07" w:rsidRPr="00C53A17" w:rsidRDefault="00AA0E07" w:rsidP="00C53A17">
            <w:pPr>
              <w:jc w:val="center"/>
              <w:rPr>
                <w:rFonts w:ascii="Times New Roman" w:hAnsi="Times New Roman" w:cs="Times New Roman"/>
                <w:b/>
                <w:sz w:val="20"/>
                <w:szCs w:val="20"/>
              </w:rPr>
            </w:pPr>
            <w:r w:rsidRPr="00C53A17">
              <w:rPr>
                <w:rFonts w:ascii="Times New Roman" w:hAnsi="Times New Roman" w:cs="Times New Roman"/>
                <w:b/>
                <w:sz w:val="20"/>
                <w:szCs w:val="20"/>
              </w:rPr>
              <w:t>19,600,000</w:t>
            </w:r>
          </w:p>
        </w:tc>
        <w:tc>
          <w:tcPr>
            <w:tcW w:w="706" w:type="dxa"/>
            <w:tcBorders>
              <w:top w:val="single" w:sz="8" w:space="0" w:color="auto"/>
              <w:left w:val="nil"/>
              <w:bottom w:val="single" w:sz="8" w:space="0" w:color="auto"/>
              <w:right w:val="single" w:sz="8" w:space="0" w:color="auto"/>
            </w:tcBorders>
            <w:shd w:val="clear" w:color="auto" w:fill="E0E0E0"/>
            <w:noWrap/>
            <w:vAlign w:val="center"/>
          </w:tcPr>
          <w:p w:rsidR="00AA0E07" w:rsidRPr="00C53A17" w:rsidRDefault="00AA0E07" w:rsidP="00C53A17">
            <w:pPr>
              <w:jc w:val="center"/>
              <w:rPr>
                <w:rFonts w:ascii="Times New Roman" w:hAnsi="Times New Roman" w:cs="Times New Roman"/>
                <w:b/>
                <w:sz w:val="20"/>
                <w:szCs w:val="20"/>
              </w:rPr>
            </w:pPr>
            <w:r w:rsidRPr="00C53A17">
              <w:rPr>
                <w:rFonts w:ascii="Times New Roman" w:hAnsi="Times New Roman" w:cs="Times New Roman"/>
                <w:b/>
                <w:sz w:val="20"/>
                <w:szCs w:val="20"/>
              </w:rPr>
              <w:t>80</w:t>
            </w:r>
          </w:p>
        </w:tc>
        <w:tc>
          <w:tcPr>
            <w:tcW w:w="1278" w:type="dxa"/>
            <w:tcBorders>
              <w:top w:val="single" w:sz="8" w:space="0" w:color="auto"/>
              <w:left w:val="nil"/>
              <w:bottom w:val="single" w:sz="8" w:space="0" w:color="auto"/>
              <w:right w:val="single" w:sz="8" w:space="0" w:color="auto"/>
            </w:tcBorders>
            <w:shd w:val="clear" w:color="auto" w:fill="E0E0E0"/>
            <w:noWrap/>
            <w:vAlign w:val="center"/>
          </w:tcPr>
          <w:p w:rsidR="00AA0E07" w:rsidRPr="00C53A17" w:rsidRDefault="00AA0E07" w:rsidP="00C53A17">
            <w:pPr>
              <w:jc w:val="center"/>
              <w:rPr>
                <w:rFonts w:ascii="Times New Roman" w:hAnsi="Times New Roman" w:cs="Times New Roman"/>
                <w:b/>
                <w:sz w:val="20"/>
                <w:szCs w:val="20"/>
              </w:rPr>
            </w:pPr>
            <w:r w:rsidRPr="00C53A17">
              <w:rPr>
                <w:rFonts w:ascii="Times New Roman" w:hAnsi="Times New Roman" w:cs="Times New Roman"/>
                <w:b/>
                <w:sz w:val="20"/>
                <w:szCs w:val="20"/>
              </w:rPr>
              <w:t>5,000,000</w:t>
            </w:r>
          </w:p>
        </w:tc>
        <w:tc>
          <w:tcPr>
            <w:tcW w:w="582" w:type="dxa"/>
            <w:tcBorders>
              <w:top w:val="single" w:sz="8" w:space="0" w:color="auto"/>
              <w:left w:val="nil"/>
              <w:bottom w:val="single" w:sz="8" w:space="0" w:color="auto"/>
              <w:right w:val="single" w:sz="8" w:space="0" w:color="auto"/>
            </w:tcBorders>
            <w:shd w:val="clear" w:color="auto" w:fill="E0E0E0"/>
            <w:noWrap/>
            <w:vAlign w:val="center"/>
          </w:tcPr>
          <w:p w:rsidR="00AA0E07" w:rsidRPr="00C53A17" w:rsidRDefault="00AA0E07" w:rsidP="00C53A17">
            <w:pPr>
              <w:jc w:val="center"/>
              <w:rPr>
                <w:rFonts w:ascii="Times New Roman" w:hAnsi="Times New Roman" w:cs="Times New Roman"/>
                <w:b/>
                <w:sz w:val="20"/>
                <w:szCs w:val="20"/>
              </w:rPr>
            </w:pPr>
            <w:r w:rsidRPr="00C53A17">
              <w:rPr>
                <w:rFonts w:ascii="Times New Roman" w:hAnsi="Times New Roman" w:cs="Times New Roman"/>
                <w:b/>
                <w:sz w:val="20"/>
                <w:szCs w:val="20"/>
              </w:rPr>
              <w:t>20</w:t>
            </w:r>
          </w:p>
        </w:tc>
        <w:tc>
          <w:tcPr>
            <w:tcW w:w="1440" w:type="dxa"/>
            <w:tcBorders>
              <w:top w:val="single" w:sz="8" w:space="0" w:color="auto"/>
              <w:left w:val="nil"/>
              <w:bottom w:val="single" w:sz="8" w:space="0" w:color="auto"/>
              <w:right w:val="single" w:sz="8" w:space="0" w:color="auto"/>
            </w:tcBorders>
            <w:shd w:val="clear" w:color="auto" w:fill="E0E0E0"/>
            <w:noWrap/>
            <w:vAlign w:val="center"/>
          </w:tcPr>
          <w:p w:rsidR="00AA0E07" w:rsidRPr="00C53A17" w:rsidRDefault="00AA0E07" w:rsidP="00C53A17">
            <w:pPr>
              <w:jc w:val="center"/>
              <w:rPr>
                <w:rFonts w:ascii="Times New Roman" w:hAnsi="Times New Roman" w:cs="Times New Roman"/>
                <w:b/>
                <w:sz w:val="20"/>
                <w:szCs w:val="20"/>
              </w:rPr>
            </w:pPr>
            <w:r w:rsidRPr="00C53A17">
              <w:rPr>
                <w:rFonts w:ascii="Times New Roman" w:hAnsi="Times New Roman" w:cs="Times New Roman"/>
                <w:b/>
                <w:sz w:val="20"/>
                <w:szCs w:val="20"/>
              </w:rPr>
              <w:t>3,350,000</w:t>
            </w:r>
          </w:p>
        </w:tc>
        <w:tc>
          <w:tcPr>
            <w:tcW w:w="1380" w:type="dxa"/>
            <w:tcBorders>
              <w:top w:val="single" w:sz="8" w:space="0" w:color="auto"/>
              <w:left w:val="nil"/>
              <w:bottom w:val="single" w:sz="8" w:space="0" w:color="auto"/>
              <w:right w:val="nil"/>
            </w:tcBorders>
            <w:shd w:val="clear" w:color="auto" w:fill="E0E0E0"/>
            <w:noWrap/>
            <w:vAlign w:val="center"/>
          </w:tcPr>
          <w:p w:rsidR="00AA0E07" w:rsidRPr="00C53A17" w:rsidRDefault="00AA0E07" w:rsidP="00C53A17">
            <w:pPr>
              <w:jc w:val="center"/>
              <w:rPr>
                <w:rFonts w:ascii="Times New Roman" w:hAnsi="Times New Roman" w:cs="Times New Roman"/>
                <w:b/>
                <w:sz w:val="20"/>
                <w:szCs w:val="20"/>
              </w:rPr>
            </w:pPr>
            <w:r w:rsidRPr="00C53A17">
              <w:rPr>
                <w:rFonts w:ascii="Times New Roman" w:hAnsi="Times New Roman" w:cs="Times New Roman"/>
                <w:b/>
                <w:sz w:val="20"/>
                <w:szCs w:val="20"/>
              </w:rPr>
              <w:t>1,650,000</w:t>
            </w:r>
          </w:p>
        </w:tc>
        <w:tc>
          <w:tcPr>
            <w:tcW w:w="1260" w:type="dxa"/>
            <w:tcBorders>
              <w:top w:val="single" w:sz="8" w:space="0" w:color="auto"/>
              <w:left w:val="single" w:sz="8" w:space="0" w:color="auto"/>
              <w:bottom w:val="single" w:sz="8" w:space="0" w:color="auto"/>
              <w:right w:val="single" w:sz="8" w:space="0" w:color="auto"/>
            </w:tcBorders>
            <w:shd w:val="clear" w:color="auto" w:fill="E0E0E0"/>
            <w:noWrap/>
            <w:vAlign w:val="center"/>
          </w:tcPr>
          <w:p w:rsidR="00AA0E07" w:rsidRPr="00D859F1" w:rsidRDefault="00AA0E07" w:rsidP="00AA0E07">
            <w:pPr>
              <w:spacing w:before="100" w:beforeAutospacing="1" w:after="100" w:afterAutospacing="1"/>
              <w:jc w:val="right"/>
              <w:rPr>
                <w:rFonts w:ascii="Times New Roman" w:hAnsi="Times New Roman" w:cs="Times New Roman"/>
                <w:b/>
                <w:bCs/>
                <w:sz w:val="16"/>
                <w:szCs w:val="16"/>
              </w:rPr>
            </w:pPr>
            <w:r w:rsidRPr="00D859F1">
              <w:rPr>
                <w:rFonts w:ascii="Times New Roman" w:hAnsi="Times New Roman" w:cs="Times New Roman"/>
                <w:b/>
                <w:bCs/>
                <w:sz w:val="16"/>
                <w:szCs w:val="16"/>
              </w:rPr>
              <w:t> </w:t>
            </w:r>
          </w:p>
        </w:tc>
        <w:tc>
          <w:tcPr>
            <w:tcW w:w="1200" w:type="dxa"/>
            <w:tcBorders>
              <w:top w:val="single" w:sz="8" w:space="0" w:color="auto"/>
              <w:left w:val="nil"/>
              <w:bottom w:val="single" w:sz="8" w:space="0" w:color="auto"/>
              <w:right w:val="single" w:sz="8" w:space="0" w:color="auto"/>
            </w:tcBorders>
            <w:shd w:val="clear" w:color="auto" w:fill="E0E0E0"/>
            <w:noWrap/>
            <w:vAlign w:val="center"/>
          </w:tcPr>
          <w:p w:rsidR="00AA0E07" w:rsidRPr="00D859F1" w:rsidRDefault="00AA0E07" w:rsidP="00AA0E07">
            <w:pPr>
              <w:spacing w:before="100" w:beforeAutospacing="1" w:after="100" w:afterAutospacing="1"/>
              <w:jc w:val="right"/>
              <w:rPr>
                <w:rFonts w:ascii="Times New Roman" w:hAnsi="Times New Roman" w:cs="Times New Roman"/>
                <w:b/>
                <w:bCs/>
                <w:sz w:val="16"/>
                <w:szCs w:val="16"/>
              </w:rPr>
            </w:pPr>
            <w:r w:rsidRPr="00D859F1">
              <w:rPr>
                <w:rFonts w:ascii="Times New Roman" w:hAnsi="Times New Roman" w:cs="Times New Roman"/>
                <w:b/>
                <w:bCs/>
                <w:sz w:val="16"/>
                <w:szCs w:val="16"/>
              </w:rPr>
              <w:t> </w:t>
            </w:r>
          </w:p>
        </w:tc>
        <w:tc>
          <w:tcPr>
            <w:tcW w:w="480" w:type="dxa"/>
            <w:tcBorders>
              <w:top w:val="single" w:sz="8" w:space="0" w:color="auto"/>
              <w:left w:val="nil"/>
              <w:bottom w:val="single" w:sz="8" w:space="0" w:color="auto"/>
              <w:right w:val="single" w:sz="8" w:space="0" w:color="auto"/>
            </w:tcBorders>
            <w:shd w:val="clear" w:color="auto" w:fill="E0E0E0"/>
            <w:noWrap/>
            <w:vAlign w:val="center"/>
          </w:tcPr>
          <w:p w:rsidR="00AA0E07" w:rsidRPr="00D859F1" w:rsidRDefault="00AA0E07" w:rsidP="00AA0E07">
            <w:pPr>
              <w:spacing w:before="100" w:beforeAutospacing="1" w:after="100" w:afterAutospacing="1"/>
              <w:jc w:val="center"/>
              <w:rPr>
                <w:rFonts w:ascii="Times New Roman" w:hAnsi="Times New Roman" w:cs="Times New Roman"/>
                <w:b/>
                <w:bCs/>
                <w:sz w:val="16"/>
                <w:szCs w:val="16"/>
              </w:rPr>
            </w:pPr>
          </w:p>
        </w:tc>
      </w:tr>
    </w:tbl>
    <w:p w:rsidR="002C2C06" w:rsidRPr="00A714DE" w:rsidRDefault="002C2C06" w:rsidP="003442FA">
      <w:pPr>
        <w:ind w:right="-170"/>
        <w:rPr>
          <w:rFonts w:ascii="Times New Roman" w:hAnsi="Times New Roman" w:cs="Times New Roman"/>
          <w:b/>
          <w:sz w:val="24"/>
          <w:szCs w:val="24"/>
        </w:rPr>
        <w:sectPr w:rsidR="002C2C06" w:rsidRPr="00A714DE" w:rsidSect="002C2C06">
          <w:pgSz w:w="16838" w:h="11906" w:orient="landscape" w:code="9"/>
          <w:pgMar w:top="1418" w:right="1202" w:bottom="1418" w:left="1418" w:header="709" w:footer="527" w:gutter="0"/>
          <w:cols w:space="708"/>
          <w:titlePg/>
          <w:docGrid w:linePitch="360"/>
        </w:sectPr>
      </w:pPr>
    </w:p>
    <w:p w:rsidR="002D1833" w:rsidRPr="00A714DE" w:rsidRDefault="002D1833" w:rsidP="00277D0A">
      <w:pPr>
        <w:numPr>
          <w:ilvl w:val="1"/>
          <w:numId w:val="26"/>
        </w:numPr>
        <w:spacing w:after="240"/>
        <w:ind w:left="578" w:right="-170" w:hanging="578"/>
        <w:rPr>
          <w:rFonts w:ascii="Times New Roman" w:hAnsi="Times New Roman" w:cs="Times New Roman"/>
          <w:b/>
          <w:bCs/>
          <w:smallCaps/>
          <w:sz w:val="24"/>
          <w:szCs w:val="24"/>
        </w:rPr>
      </w:pPr>
      <w:r w:rsidRPr="00A714DE">
        <w:rPr>
          <w:rFonts w:ascii="Times New Roman" w:hAnsi="Times New Roman" w:cs="Times New Roman"/>
          <w:b/>
          <w:bCs/>
          <w:smallCaps/>
          <w:sz w:val="24"/>
          <w:szCs w:val="24"/>
        </w:rPr>
        <w:lastRenderedPageBreak/>
        <w:t>Indicative Implementation Schedule (periods broken down by quarter)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1532"/>
        <w:gridCol w:w="1620"/>
        <w:gridCol w:w="1951"/>
      </w:tblGrid>
      <w:tr w:rsidR="002D1833" w:rsidRPr="00A714DE" w:rsidTr="00277D0A">
        <w:trPr>
          <w:jc w:val="center"/>
        </w:trPr>
        <w:tc>
          <w:tcPr>
            <w:tcW w:w="3425" w:type="dxa"/>
            <w:tcBorders>
              <w:top w:val="single" w:sz="4" w:space="0" w:color="auto"/>
              <w:left w:val="single" w:sz="4" w:space="0" w:color="auto"/>
              <w:bottom w:val="single" w:sz="4" w:space="0" w:color="auto"/>
              <w:right w:val="single" w:sz="4" w:space="0" w:color="auto"/>
            </w:tcBorders>
            <w:shd w:val="clear" w:color="auto" w:fill="E6E6E6"/>
          </w:tcPr>
          <w:p w:rsidR="002D1833" w:rsidRPr="00A714DE" w:rsidRDefault="002D1833" w:rsidP="00277D0A">
            <w:pPr>
              <w:spacing w:before="0" w:after="0"/>
              <w:contextualSpacing/>
              <w:rPr>
                <w:rFonts w:ascii="Times New Roman" w:hAnsi="Times New Roman" w:cs="Times New Roman"/>
                <w:sz w:val="20"/>
                <w:szCs w:val="20"/>
              </w:rPr>
            </w:pPr>
            <w:r w:rsidRPr="00A714DE">
              <w:rPr>
                <w:rFonts w:ascii="Times New Roman" w:hAnsi="Times New Roman" w:cs="Times New Roman"/>
                <w:sz w:val="20"/>
                <w:szCs w:val="20"/>
              </w:rPr>
              <w:t xml:space="preserve">Contracts </w:t>
            </w:r>
          </w:p>
        </w:tc>
        <w:tc>
          <w:tcPr>
            <w:tcW w:w="1532" w:type="dxa"/>
            <w:tcBorders>
              <w:top w:val="single" w:sz="4" w:space="0" w:color="auto"/>
              <w:left w:val="single" w:sz="4" w:space="0" w:color="auto"/>
              <w:bottom w:val="single" w:sz="4" w:space="0" w:color="auto"/>
              <w:right w:val="single" w:sz="4" w:space="0" w:color="auto"/>
            </w:tcBorders>
            <w:shd w:val="clear" w:color="auto" w:fill="E6E6E6"/>
            <w:vAlign w:val="center"/>
          </w:tcPr>
          <w:p w:rsidR="002D1833" w:rsidRPr="00A714DE" w:rsidRDefault="002D1833" w:rsidP="00277D0A">
            <w:pPr>
              <w:spacing w:before="0" w:after="0"/>
              <w:contextualSpacing/>
              <w:jc w:val="center"/>
              <w:rPr>
                <w:rFonts w:ascii="Times New Roman" w:hAnsi="Times New Roman" w:cs="Times New Roman"/>
                <w:sz w:val="20"/>
                <w:szCs w:val="20"/>
              </w:rPr>
            </w:pPr>
            <w:r w:rsidRPr="00A714DE">
              <w:rPr>
                <w:rFonts w:ascii="Times New Roman" w:hAnsi="Times New Roman" w:cs="Times New Roman"/>
                <w:sz w:val="20"/>
                <w:szCs w:val="20"/>
              </w:rPr>
              <w:t>Start of Tendering/ Call for proposals</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tcPr>
          <w:p w:rsidR="002D1833" w:rsidRPr="00A714DE" w:rsidRDefault="002D1833" w:rsidP="00277D0A">
            <w:pPr>
              <w:spacing w:before="0" w:after="0"/>
              <w:contextualSpacing/>
              <w:jc w:val="center"/>
              <w:rPr>
                <w:rFonts w:ascii="Times New Roman" w:hAnsi="Times New Roman" w:cs="Times New Roman"/>
                <w:sz w:val="20"/>
                <w:szCs w:val="20"/>
              </w:rPr>
            </w:pPr>
            <w:r w:rsidRPr="00A714DE">
              <w:rPr>
                <w:rFonts w:ascii="Times New Roman" w:hAnsi="Times New Roman" w:cs="Times New Roman"/>
                <w:sz w:val="20"/>
                <w:szCs w:val="20"/>
              </w:rPr>
              <w:t>Signature of contract</w:t>
            </w:r>
          </w:p>
        </w:tc>
        <w:tc>
          <w:tcPr>
            <w:tcW w:w="1951" w:type="dxa"/>
            <w:tcBorders>
              <w:top w:val="single" w:sz="4" w:space="0" w:color="auto"/>
              <w:left w:val="single" w:sz="4" w:space="0" w:color="auto"/>
              <w:bottom w:val="single" w:sz="4" w:space="0" w:color="auto"/>
              <w:right w:val="single" w:sz="4" w:space="0" w:color="auto"/>
            </w:tcBorders>
            <w:shd w:val="clear" w:color="auto" w:fill="E6E6E6"/>
            <w:vAlign w:val="center"/>
          </w:tcPr>
          <w:p w:rsidR="002D1833" w:rsidRPr="00A714DE" w:rsidRDefault="002D1833" w:rsidP="00277D0A">
            <w:pPr>
              <w:spacing w:before="0" w:after="0"/>
              <w:contextualSpacing/>
              <w:jc w:val="center"/>
              <w:rPr>
                <w:rFonts w:ascii="Times New Roman" w:hAnsi="Times New Roman" w:cs="Times New Roman"/>
                <w:sz w:val="20"/>
                <w:szCs w:val="20"/>
              </w:rPr>
            </w:pPr>
            <w:r w:rsidRPr="00A714DE">
              <w:rPr>
                <w:rFonts w:ascii="Times New Roman" w:hAnsi="Times New Roman" w:cs="Times New Roman"/>
                <w:sz w:val="20"/>
                <w:szCs w:val="20"/>
              </w:rPr>
              <w:t>Project Completion</w:t>
            </w:r>
          </w:p>
        </w:tc>
      </w:tr>
      <w:tr w:rsidR="002D1833" w:rsidRPr="00A714DE" w:rsidTr="00277D0A">
        <w:trPr>
          <w:jc w:val="center"/>
        </w:trPr>
        <w:tc>
          <w:tcPr>
            <w:tcW w:w="3425" w:type="dxa"/>
            <w:tcBorders>
              <w:top w:val="single" w:sz="4" w:space="0" w:color="auto"/>
              <w:left w:val="single" w:sz="4" w:space="0" w:color="auto"/>
              <w:bottom w:val="single" w:sz="4" w:space="0" w:color="auto"/>
              <w:right w:val="single" w:sz="4" w:space="0" w:color="auto"/>
            </w:tcBorders>
          </w:tcPr>
          <w:p w:rsidR="002D1833" w:rsidRPr="00A714DE" w:rsidDel="004E3F3F" w:rsidRDefault="005C570D" w:rsidP="00277D0A">
            <w:pPr>
              <w:spacing w:before="0" w:after="0"/>
              <w:contextualSpacing/>
              <w:rPr>
                <w:rFonts w:ascii="Times New Roman" w:hAnsi="Times New Roman" w:cs="Times New Roman"/>
                <w:sz w:val="20"/>
                <w:szCs w:val="20"/>
              </w:rPr>
            </w:pPr>
            <w:r w:rsidRPr="00A714DE">
              <w:rPr>
                <w:rFonts w:ascii="Times New Roman" w:hAnsi="Times New Roman" w:cs="Times New Roman"/>
                <w:sz w:val="20"/>
                <w:szCs w:val="20"/>
              </w:rPr>
              <w:t>Contract 1</w:t>
            </w:r>
            <w:r w:rsidR="005573D4" w:rsidRPr="00A714DE">
              <w:rPr>
                <w:rFonts w:ascii="Times New Roman" w:hAnsi="Times New Roman" w:cs="Times New Roman"/>
                <w:sz w:val="20"/>
                <w:szCs w:val="20"/>
              </w:rPr>
              <w:t>.1</w:t>
            </w:r>
            <w:r w:rsidRPr="00A714DE">
              <w:rPr>
                <w:rFonts w:ascii="Times New Roman" w:hAnsi="Times New Roman" w:cs="Times New Roman"/>
                <w:sz w:val="20"/>
                <w:szCs w:val="20"/>
              </w:rPr>
              <w:t xml:space="preserve"> </w:t>
            </w:r>
            <w:r w:rsidR="00F62DCC" w:rsidRPr="00A714DE">
              <w:rPr>
                <w:rFonts w:ascii="Times New Roman" w:hAnsi="Times New Roman" w:cs="Times New Roman"/>
                <w:sz w:val="20"/>
                <w:szCs w:val="20"/>
              </w:rPr>
              <w:t>Contribution Agreement</w:t>
            </w:r>
            <w:r w:rsidRPr="00A714DE">
              <w:rPr>
                <w:rFonts w:ascii="Times New Roman" w:hAnsi="Times New Roman" w:cs="Times New Roman"/>
                <w:sz w:val="20"/>
                <w:szCs w:val="20"/>
              </w:rPr>
              <w:t xml:space="preserve"> with UNOPS </w:t>
            </w:r>
          </w:p>
        </w:tc>
        <w:tc>
          <w:tcPr>
            <w:tcW w:w="1532" w:type="dxa"/>
            <w:tcBorders>
              <w:top w:val="single" w:sz="4" w:space="0" w:color="auto"/>
              <w:left w:val="single" w:sz="4" w:space="0" w:color="auto"/>
              <w:bottom w:val="single" w:sz="4" w:space="0" w:color="auto"/>
              <w:right w:val="single" w:sz="4" w:space="0" w:color="auto"/>
            </w:tcBorders>
            <w:vAlign w:val="center"/>
          </w:tcPr>
          <w:p w:rsidR="002D1833" w:rsidRPr="00A714DE" w:rsidDel="004E3F3F" w:rsidRDefault="002D1833" w:rsidP="00277D0A">
            <w:pPr>
              <w:spacing w:before="0" w:after="0"/>
              <w:contextualSpacing/>
              <w:jc w:val="center"/>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2D1833" w:rsidRPr="00A714DE" w:rsidDel="004E3F3F" w:rsidRDefault="00213546" w:rsidP="00277D0A">
            <w:pPr>
              <w:spacing w:before="0" w:after="0"/>
              <w:contextualSpacing/>
              <w:jc w:val="center"/>
              <w:rPr>
                <w:rFonts w:ascii="Times New Roman" w:hAnsi="Times New Roman" w:cs="Times New Roman"/>
                <w:sz w:val="20"/>
                <w:szCs w:val="20"/>
              </w:rPr>
            </w:pPr>
            <w:r w:rsidRPr="00A714DE">
              <w:rPr>
                <w:rFonts w:ascii="Times New Roman" w:hAnsi="Times New Roman" w:cs="Times New Roman"/>
                <w:sz w:val="20"/>
                <w:szCs w:val="20"/>
              </w:rPr>
              <w:t>N+1Q</w:t>
            </w:r>
          </w:p>
        </w:tc>
        <w:tc>
          <w:tcPr>
            <w:tcW w:w="1951" w:type="dxa"/>
            <w:tcBorders>
              <w:top w:val="single" w:sz="4" w:space="0" w:color="auto"/>
              <w:left w:val="single" w:sz="4" w:space="0" w:color="auto"/>
              <w:bottom w:val="single" w:sz="4" w:space="0" w:color="auto"/>
              <w:right w:val="single" w:sz="4" w:space="0" w:color="auto"/>
            </w:tcBorders>
            <w:vAlign w:val="center"/>
          </w:tcPr>
          <w:p w:rsidR="002D1833" w:rsidRPr="00A714DE" w:rsidDel="004E3F3F" w:rsidRDefault="00213546" w:rsidP="00277D0A">
            <w:pPr>
              <w:spacing w:before="0" w:after="0"/>
              <w:contextualSpacing/>
              <w:jc w:val="center"/>
              <w:rPr>
                <w:rFonts w:ascii="Times New Roman" w:hAnsi="Times New Roman" w:cs="Times New Roman"/>
                <w:sz w:val="20"/>
                <w:szCs w:val="20"/>
              </w:rPr>
            </w:pPr>
            <w:r w:rsidRPr="00A714DE">
              <w:rPr>
                <w:rFonts w:ascii="Times New Roman" w:hAnsi="Times New Roman" w:cs="Times New Roman"/>
                <w:sz w:val="20"/>
                <w:szCs w:val="20"/>
              </w:rPr>
              <w:t>N+1</w:t>
            </w:r>
            <w:r w:rsidR="00836735" w:rsidRPr="00A714DE">
              <w:rPr>
                <w:rFonts w:ascii="Times New Roman" w:hAnsi="Times New Roman" w:cs="Times New Roman"/>
                <w:sz w:val="20"/>
                <w:szCs w:val="20"/>
              </w:rPr>
              <w:t>5</w:t>
            </w:r>
            <w:r w:rsidRPr="00A714DE">
              <w:rPr>
                <w:rFonts w:ascii="Times New Roman" w:hAnsi="Times New Roman" w:cs="Times New Roman"/>
                <w:sz w:val="20"/>
                <w:szCs w:val="20"/>
              </w:rPr>
              <w:t>Q</w:t>
            </w:r>
          </w:p>
        </w:tc>
      </w:tr>
      <w:tr w:rsidR="00F60EDA" w:rsidRPr="00A714DE" w:rsidTr="00277D0A">
        <w:trPr>
          <w:jc w:val="center"/>
        </w:trPr>
        <w:tc>
          <w:tcPr>
            <w:tcW w:w="3425" w:type="dxa"/>
            <w:tcBorders>
              <w:top w:val="single" w:sz="4" w:space="0" w:color="auto"/>
              <w:left w:val="single" w:sz="4" w:space="0" w:color="auto"/>
              <w:bottom w:val="single" w:sz="4" w:space="0" w:color="auto"/>
              <w:right w:val="single" w:sz="4" w:space="0" w:color="auto"/>
            </w:tcBorders>
          </w:tcPr>
          <w:p w:rsidR="00F60EDA" w:rsidRPr="00A714DE" w:rsidDel="004E3F3F" w:rsidRDefault="00F60EDA" w:rsidP="00277D0A">
            <w:pPr>
              <w:spacing w:before="0" w:after="0"/>
              <w:contextualSpacing/>
              <w:rPr>
                <w:rFonts w:ascii="Times New Roman" w:hAnsi="Times New Roman" w:cs="Times New Roman"/>
                <w:sz w:val="20"/>
                <w:szCs w:val="20"/>
              </w:rPr>
            </w:pPr>
            <w:r w:rsidRPr="00A714DE">
              <w:rPr>
                <w:rFonts w:ascii="Times New Roman" w:hAnsi="Times New Roman" w:cs="Times New Roman"/>
                <w:sz w:val="20"/>
                <w:szCs w:val="20"/>
              </w:rPr>
              <w:t>Contract 2</w:t>
            </w:r>
            <w:r w:rsidR="005573D4" w:rsidRPr="00A714DE">
              <w:rPr>
                <w:rFonts w:ascii="Times New Roman" w:hAnsi="Times New Roman" w:cs="Times New Roman"/>
                <w:sz w:val="20"/>
                <w:szCs w:val="20"/>
              </w:rPr>
              <w:t>.1</w:t>
            </w:r>
            <w:r w:rsidRPr="00A714DE">
              <w:rPr>
                <w:rFonts w:ascii="Times New Roman" w:hAnsi="Times New Roman" w:cs="Times New Roman"/>
                <w:sz w:val="20"/>
                <w:szCs w:val="20"/>
              </w:rPr>
              <w:t xml:space="preserve"> Grant Scheme </w:t>
            </w:r>
          </w:p>
        </w:tc>
        <w:tc>
          <w:tcPr>
            <w:tcW w:w="1532" w:type="dxa"/>
            <w:tcBorders>
              <w:top w:val="single" w:sz="4" w:space="0" w:color="auto"/>
              <w:left w:val="single" w:sz="4" w:space="0" w:color="auto"/>
              <w:bottom w:val="single" w:sz="4" w:space="0" w:color="auto"/>
              <w:right w:val="single" w:sz="4" w:space="0" w:color="auto"/>
            </w:tcBorders>
            <w:vAlign w:val="center"/>
          </w:tcPr>
          <w:p w:rsidR="00F60EDA" w:rsidRPr="00A714DE" w:rsidDel="004E3F3F" w:rsidRDefault="003E52BE" w:rsidP="00277D0A">
            <w:pPr>
              <w:spacing w:before="0" w:after="0"/>
              <w:contextualSpacing/>
              <w:jc w:val="center"/>
              <w:rPr>
                <w:rFonts w:ascii="Times New Roman" w:hAnsi="Times New Roman" w:cs="Times New Roman"/>
                <w:sz w:val="20"/>
                <w:szCs w:val="20"/>
              </w:rPr>
            </w:pPr>
            <w:r w:rsidRPr="00A714DE">
              <w:rPr>
                <w:rFonts w:ascii="Times New Roman" w:hAnsi="Times New Roman" w:cs="Times New Roman"/>
                <w:sz w:val="20"/>
                <w:szCs w:val="20"/>
              </w:rPr>
              <w:t>N+2Q</w:t>
            </w:r>
          </w:p>
        </w:tc>
        <w:tc>
          <w:tcPr>
            <w:tcW w:w="1620" w:type="dxa"/>
            <w:tcBorders>
              <w:top w:val="single" w:sz="4" w:space="0" w:color="auto"/>
              <w:left w:val="single" w:sz="4" w:space="0" w:color="auto"/>
              <w:bottom w:val="single" w:sz="4" w:space="0" w:color="auto"/>
              <w:right w:val="single" w:sz="4" w:space="0" w:color="auto"/>
            </w:tcBorders>
            <w:vAlign w:val="center"/>
          </w:tcPr>
          <w:p w:rsidR="00F60EDA" w:rsidRPr="00A714DE" w:rsidDel="004E3F3F" w:rsidRDefault="001D17D3" w:rsidP="00277D0A">
            <w:pPr>
              <w:spacing w:before="0" w:after="0"/>
              <w:contextualSpacing/>
              <w:jc w:val="center"/>
              <w:rPr>
                <w:rFonts w:ascii="Times New Roman" w:hAnsi="Times New Roman" w:cs="Times New Roman"/>
                <w:sz w:val="20"/>
                <w:szCs w:val="20"/>
              </w:rPr>
            </w:pPr>
            <w:r w:rsidRPr="00A714DE">
              <w:rPr>
                <w:rFonts w:ascii="Times New Roman" w:hAnsi="Times New Roman" w:cs="Times New Roman"/>
                <w:sz w:val="20"/>
                <w:szCs w:val="20"/>
              </w:rPr>
              <w:t>N+4</w:t>
            </w:r>
            <w:r w:rsidR="00F60EDA" w:rsidRPr="00A714DE">
              <w:rPr>
                <w:rFonts w:ascii="Times New Roman" w:hAnsi="Times New Roman" w:cs="Times New Roman"/>
                <w:sz w:val="20"/>
                <w:szCs w:val="20"/>
              </w:rPr>
              <w:t>Q</w:t>
            </w:r>
          </w:p>
        </w:tc>
        <w:tc>
          <w:tcPr>
            <w:tcW w:w="1951" w:type="dxa"/>
            <w:tcBorders>
              <w:top w:val="single" w:sz="4" w:space="0" w:color="auto"/>
              <w:left w:val="single" w:sz="4" w:space="0" w:color="auto"/>
              <w:bottom w:val="single" w:sz="4" w:space="0" w:color="auto"/>
              <w:right w:val="single" w:sz="4" w:space="0" w:color="auto"/>
            </w:tcBorders>
            <w:vAlign w:val="center"/>
          </w:tcPr>
          <w:p w:rsidR="00F60EDA" w:rsidRPr="00A714DE" w:rsidDel="004E3F3F" w:rsidRDefault="00F60EDA" w:rsidP="00277D0A">
            <w:pPr>
              <w:spacing w:before="0" w:after="0"/>
              <w:contextualSpacing/>
              <w:jc w:val="center"/>
              <w:rPr>
                <w:rFonts w:ascii="Times New Roman" w:hAnsi="Times New Roman" w:cs="Times New Roman"/>
                <w:sz w:val="20"/>
                <w:szCs w:val="20"/>
              </w:rPr>
            </w:pPr>
            <w:r w:rsidRPr="00A714DE">
              <w:rPr>
                <w:rFonts w:ascii="Times New Roman" w:hAnsi="Times New Roman" w:cs="Times New Roman"/>
                <w:sz w:val="20"/>
                <w:szCs w:val="20"/>
              </w:rPr>
              <w:t>N+</w:t>
            </w:r>
            <w:r w:rsidR="001D17D3" w:rsidRPr="00A714DE">
              <w:rPr>
                <w:rFonts w:ascii="Times New Roman" w:hAnsi="Times New Roman" w:cs="Times New Roman"/>
                <w:sz w:val="20"/>
                <w:szCs w:val="20"/>
              </w:rPr>
              <w:t>1</w:t>
            </w:r>
            <w:r w:rsidR="007412C0" w:rsidRPr="00A714DE">
              <w:rPr>
                <w:rFonts w:ascii="Times New Roman" w:hAnsi="Times New Roman" w:cs="Times New Roman"/>
                <w:sz w:val="20"/>
                <w:szCs w:val="20"/>
              </w:rPr>
              <w:t>3</w:t>
            </w:r>
            <w:r w:rsidRPr="00A714DE">
              <w:rPr>
                <w:rFonts w:ascii="Times New Roman" w:hAnsi="Times New Roman" w:cs="Times New Roman"/>
                <w:sz w:val="20"/>
                <w:szCs w:val="20"/>
              </w:rPr>
              <w:t>Q</w:t>
            </w:r>
          </w:p>
        </w:tc>
      </w:tr>
      <w:tr w:rsidR="003C3F1C" w:rsidRPr="00A714DE" w:rsidTr="00277D0A">
        <w:trPr>
          <w:jc w:val="center"/>
        </w:trPr>
        <w:tc>
          <w:tcPr>
            <w:tcW w:w="3425" w:type="dxa"/>
            <w:tcBorders>
              <w:top w:val="single" w:sz="4" w:space="0" w:color="auto"/>
              <w:left w:val="single" w:sz="4" w:space="0" w:color="auto"/>
              <w:bottom w:val="single" w:sz="4" w:space="0" w:color="auto"/>
              <w:right w:val="single" w:sz="4" w:space="0" w:color="auto"/>
            </w:tcBorders>
          </w:tcPr>
          <w:p w:rsidR="003C3F1C" w:rsidRPr="00A714DE" w:rsidRDefault="003C3F1C" w:rsidP="00277D0A">
            <w:pPr>
              <w:spacing w:before="0" w:after="0"/>
              <w:contextualSpacing/>
              <w:rPr>
                <w:rFonts w:ascii="Times New Roman" w:hAnsi="Times New Roman" w:cs="Times New Roman"/>
                <w:sz w:val="20"/>
                <w:szCs w:val="20"/>
              </w:rPr>
            </w:pPr>
            <w:r w:rsidRPr="00A714DE">
              <w:rPr>
                <w:rFonts w:ascii="Times New Roman" w:hAnsi="Times New Roman" w:cs="Times New Roman"/>
                <w:sz w:val="20"/>
                <w:szCs w:val="20"/>
              </w:rPr>
              <w:t>Contract 2.2 Infrastructure project (works</w:t>
            </w:r>
            <w:r w:rsidR="00DA2DFA" w:rsidRPr="00A714DE">
              <w:rPr>
                <w:rFonts w:ascii="Times New Roman" w:hAnsi="Times New Roman" w:cs="Times New Roman"/>
                <w:sz w:val="20"/>
                <w:szCs w:val="20"/>
              </w:rPr>
              <w:t xml:space="preserve"> contract</w:t>
            </w:r>
            <w:r w:rsidRPr="00A714DE">
              <w:rPr>
                <w:rFonts w:ascii="Times New Roman" w:hAnsi="Times New Roman" w:cs="Times New Roman"/>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rsidR="003C3F1C" w:rsidRPr="00A714DE" w:rsidDel="004E3F3F" w:rsidRDefault="003C3F1C" w:rsidP="00277D0A">
            <w:pPr>
              <w:spacing w:before="0" w:after="0"/>
              <w:contextualSpacing/>
              <w:jc w:val="center"/>
              <w:rPr>
                <w:rFonts w:ascii="Times New Roman" w:hAnsi="Times New Roman" w:cs="Times New Roman"/>
                <w:sz w:val="20"/>
                <w:szCs w:val="20"/>
              </w:rPr>
            </w:pPr>
            <w:r w:rsidRPr="00A714DE">
              <w:rPr>
                <w:rFonts w:ascii="Times New Roman" w:hAnsi="Times New Roman" w:cs="Times New Roman"/>
                <w:sz w:val="20"/>
                <w:szCs w:val="20"/>
              </w:rPr>
              <w:t>N+1Q</w:t>
            </w:r>
          </w:p>
        </w:tc>
        <w:tc>
          <w:tcPr>
            <w:tcW w:w="1620" w:type="dxa"/>
            <w:tcBorders>
              <w:top w:val="single" w:sz="4" w:space="0" w:color="auto"/>
              <w:left w:val="single" w:sz="4" w:space="0" w:color="auto"/>
              <w:bottom w:val="single" w:sz="4" w:space="0" w:color="auto"/>
              <w:right w:val="single" w:sz="4" w:space="0" w:color="auto"/>
            </w:tcBorders>
            <w:vAlign w:val="center"/>
          </w:tcPr>
          <w:p w:rsidR="003C3F1C" w:rsidRPr="00A714DE" w:rsidRDefault="003C3F1C" w:rsidP="00277D0A">
            <w:pPr>
              <w:spacing w:before="0" w:after="0"/>
              <w:contextualSpacing/>
              <w:jc w:val="center"/>
              <w:rPr>
                <w:rFonts w:ascii="Times New Roman" w:hAnsi="Times New Roman" w:cs="Times New Roman"/>
                <w:sz w:val="20"/>
                <w:szCs w:val="20"/>
              </w:rPr>
            </w:pPr>
            <w:r w:rsidRPr="00A714DE">
              <w:rPr>
                <w:rFonts w:ascii="Times New Roman" w:hAnsi="Times New Roman" w:cs="Times New Roman"/>
                <w:sz w:val="20"/>
                <w:szCs w:val="20"/>
              </w:rPr>
              <w:t>N+4Q</w:t>
            </w:r>
          </w:p>
        </w:tc>
        <w:tc>
          <w:tcPr>
            <w:tcW w:w="1951" w:type="dxa"/>
            <w:tcBorders>
              <w:top w:val="single" w:sz="4" w:space="0" w:color="auto"/>
              <w:left w:val="single" w:sz="4" w:space="0" w:color="auto"/>
              <w:bottom w:val="single" w:sz="4" w:space="0" w:color="auto"/>
              <w:right w:val="single" w:sz="4" w:space="0" w:color="auto"/>
            </w:tcBorders>
            <w:vAlign w:val="center"/>
          </w:tcPr>
          <w:p w:rsidR="003C3F1C" w:rsidRPr="00A714DE" w:rsidRDefault="003C3F1C" w:rsidP="00277D0A">
            <w:pPr>
              <w:spacing w:before="0" w:after="0"/>
              <w:contextualSpacing/>
              <w:jc w:val="center"/>
              <w:rPr>
                <w:rFonts w:ascii="Times New Roman" w:hAnsi="Times New Roman" w:cs="Times New Roman"/>
                <w:sz w:val="20"/>
                <w:szCs w:val="20"/>
              </w:rPr>
            </w:pPr>
            <w:r w:rsidRPr="00A714DE">
              <w:rPr>
                <w:rFonts w:ascii="Times New Roman" w:hAnsi="Times New Roman" w:cs="Times New Roman"/>
                <w:sz w:val="20"/>
                <w:szCs w:val="20"/>
              </w:rPr>
              <w:t>N+13Q</w:t>
            </w:r>
          </w:p>
        </w:tc>
      </w:tr>
    </w:tbl>
    <w:p w:rsidR="003442FA" w:rsidRDefault="003442FA" w:rsidP="003442FA">
      <w:pPr>
        <w:spacing w:before="0"/>
        <w:rPr>
          <w:rFonts w:ascii="Times New Roman" w:hAnsi="Times New Roman" w:cs="Times New Roman"/>
          <w:sz w:val="24"/>
          <w:szCs w:val="24"/>
        </w:rPr>
      </w:pPr>
    </w:p>
    <w:p w:rsidR="003442FA" w:rsidRPr="00A714DE" w:rsidRDefault="003442FA" w:rsidP="003442FA">
      <w:pPr>
        <w:spacing w:before="0"/>
        <w:rPr>
          <w:rFonts w:ascii="Times New Roman" w:hAnsi="Times New Roman" w:cs="Times New Roman"/>
          <w:sz w:val="24"/>
          <w:szCs w:val="24"/>
        </w:rPr>
      </w:pPr>
      <w:r w:rsidRPr="00A714DE">
        <w:rPr>
          <w:rFonts w:ascii="Times New Roman" w:hAnsi="Times New Roman" w:cs="Times New Roman"/>
          <w:sz w:val="24"/>
          <w:szCs w:val="24"/>
        </w:rPr>
        <w:t>Most of the activities identified within this project will be implemented through a Contribution Agreement in accordance with article 53(d) of the Financial Regulation. For more information please read Annex 1.</w:t>
      </w:r>
    </w:p>
    <w:p w:rsidR="003442FA" w:rsidRPr="00A714DE" w:rsidRDefault="003442FA" w:rsidP="003442FA">
      <w:pPr>
        <w:spacing w:before="0"/>
        <w:rPr>
          <w:rFonts w:ascii="Times New Roman" w:hAnsi="Times New Roman" w:cs="Times New Roman"/>
          <w:sz w:val="24"/>
          <w:szCs w:val="24"/>
        </w:rPr>
      </w:pPr>
      <w:r w:rsidRPr="00A714DE">
        <w:rPr>
          <w:rFonts w:ascii="Times New Roman" w:hAnsi="Times New Roman" w:cs="Times New Roman"/>
          <w:sz w:val="24"/>
          <w:szCs w:val="24"/>
        </w:rPr>
        <w:t>Grant scheme envisaged under activity 2.4 will be managed by the CFCU. The role of SEIO will be to prepare Guidelines for Applicants while CFCU will perform administrative check of the prepared Guidelines and launch the CfP. Selection of the projects will be done by the evaluation Committee composed by representatives of SEIO, relevant ministries as voting members, and CFCU with chairing and secretary role based on the previous assessments of applications done by independent assessors.</w:t>
      </w:r>
    </w:p>
    <w:p w:rsidR="003442FA" w:rsidRPr="00A714DE" w:rsidRDefault="003442FA" w:rsidP="003442FA">
      <w:pPr>
        <w:rPr>
          <w:rFonts w:ascii="Times New Roman" w:hAnsi="Times New Roman" w:cs="Times New Roman"/>
          <w:sz w:val="24"/>
          <w:szCs w:val="24"/>
        </w:rPr>
      </w:pPr>
      <w:r w:rsidRPr="00A714DE">
        <w:rPr>
          <w:rFonts w:ascii="Times New Roman" w:hAnsi="Times New Roman" w:cs="Times New Roman"/>
          <w:sz w:val="24"/>
          <w:szCs w:val="24"/>
        </w:rPr>
        <w:t xml:space="preserve">In addition, at least one infrastructure project envisaged under activity 2.3 will be implemented through works contract by CFCU. SEIO and line ministry (depending on the sector project is coming from) will be responsible for the preparation of tender documentation. For all these activities additional assistance (if needed) will be provided by the Programme team. Works supervision will be done by the Programme team. </w:t>
      </w:r>
    </w:p>
    <w:p w:rsidR="002D1833" w:rsidRPr="00A714DE" w:rsidRDefault="002D1833" w:rsidP="00A6648A">
      <w:pPr>
        <w:numPr>
          <w:ilvl w:val="1"/>
          <w:numId w:val="26"/>
        </w:numPr>
        <w:ind w:right="-170"/>
        <w:rPr>
          <w:rFonts w:ascii="Times New Roman" w:hAnsi="Times New Roman" w:cs="Times New Roman"/>
          <w:b/>
          <w:bCs/>
          <w:smallCaps/>
          <w:sz w:val="24"/>
          <w:szCs w:val="24"/>
        </w:rPr>
      </w:pPr>
      <w:r w:rsidRPr="00A714DE">
        <w:rPr>
          <w:rFonts w:ascii="Times New Roman" w:hAnsi="Times New Roman" w:cs="Times New Roman"/>
          <w:b/>
          <w:bCs/>
          <w:smallCaps/>
          <w:sz w:val="24"/>
          <w:szCs w:val="24"/>
        </w:rPr>
        <w:t>Cross cutting issues</w:t>
      </w:r>
    </w:p>
    <w:p w:rsidR="002D1833" w:rsidRPr="00A714DE" w:rsidRDefault="002D1833" w:rsidP="00A6648A">
      <w:pPr>
        <w:numPr>
          <w:ilvl w:val="2"/>
          <w:numId w:val="26"/>
        </w:numPr>
        <w:ind w:right="-170"/>
        <w:rPr>
          <w:rFonts w:ascii="Times New Roman" w:hAnsi="Times New Roman" w:cs="Times New Roman"/>
          <w:b/>
          <w:bCs/>
          <w:smallCaps/>
          <w:sz w:val="24"/>
          <w:szCs w:val="24"/>
        </w:rPr>
      </w:pPr>
      <w:r w:rsidRPr="00A714DE">
        <w:rPr>
          <w:rFonts w:ascii="Times New Roman" w:hAnsi="Times New Roman" w:cs="Times New Roman"/>
          <w:b/>
          <w:i/>
          <w:sz w:val="24"/>
          <w:szCs w:val="24"/>
        </w:rPr>
        <w:t>Equal Opportunities and non discrimination</w:t>
      </w:r>
    </w:p>
    <w:p w:rsidR="002D1833" w:rsidRPr="00A714DE" w:rsidRDefault="002D1833" w:rsidP="00A6648A">
      <w:pPr>
        <w:rPr>
          <w:rFonts w:ascii="Times New Roman" w:hAnsi="Times New Roman" w:cs="Times New Roman"/>
          <w:sz w:val="24"/>
          <w:szCs w:val="24"/>
        </w:rPr>
      </w:pPr>
      <w:r w:rsidRPr="00A714DE">
        <w:rPr>
          <w:rFonts w:ascii="Times New Roman" w:hAnsi="Times New Roman" w:cs="Times New Roman"/>
          <w:sz w:val="24"/>
          <w:szCs w:val="24"/>
        </w:rPr>
        <w:t xml:space="preserve">The programme will mainstream gender equality throughout all its activities, with more focused support through Citizens’ Involvement grant scheme, Citizens’ Advisory Services and women empowerment and providing opportunities for additional income of women, especially those in rural areas. The programme will actively advocate for gender mainstreaming with relevant stakeholders, and especially with local community leaders, encouraging them to move beyond policy rhetoric and to adopt pro-active commitment to gender mainstreaming, thus preventing fading away of what was achieved in this field so far. </w:t>
      </w:r>
    </w:p>
    <w:p w:rsidR="002D1833" w:rsidRPr="00A714DE" w:rsidRDefault="002D1833" w:rsidP="00A6648A">
      <w:pPr>
        <w:numPr>
          <w:ilvl w:val="2"/>
          <w:numId w:val="26"/>
        </w:numPr>
        <w:ind w:right="-170"/>
        <w:rPr>
          <w:rFonts w:ascii="Times New Roman" w:hAnsi="Times New Roman" w:cs="Times New Roman"/>
          <w:b/>
          <w:bCs/>
          <w:smallCaps/>
          <w:sz w:val="24"/>
          <w:szCs w:val="24"/>
        </w:rPr>
      </w:pPr>
      <w:r w:rsidRPr="00A714DE">
        <w:rPr>
          <w:rFonts w:ascii="Times New Roman" w:hAnsi="Times New Roman" w:cs="Times New Roman"/>
          <w:b/>
          <w:i/>
          <w:sz w:val="24"/>
          <w:szCs w:val="24"/>
        </w:rPr>
        <w:t>Environment and climate change</w:t>
      </w:r>
    </w:p>
    <w:p w:rsidR="002D1833" w:rsidRPr="00A714DE" w:rsidRDefault="002D1833" w:rsidP="00A6648A">
      <w:pPr>
        <w:ind w:right="-20"/>
        <w:rPr>
          <w:rStyle w:val="PasusCharChar"/>
          <w:rFonts w:ascii="Times New Roman" w:hAnsi="Times New Roman" w:cs="Times New Roman"/>
          <w:szCs w:val="24"/>
        </w:rPr>
      </w:pPr>
      <w:r w:rsidRPr="00A714DE">
        <w:rPr>
          <w:rStyle w:val="PasusCharChar"/>
          <w:rFonts w:ascii="Times New Roman" w:hAnsi="Times New Roman" w:cs="Times New Roman"/>
          <w:szCs w:val="24"/>
        </w:rPr>
        <w:t>The programme has been laid out following strategies that regulate, among other issues, environment protection: the National Programme for EU Integration and Sustainable Development of Serbia, and other key legislation such as that on environment protection, waste management, nature protection, and similar.</w:t>
      </w:r>
    </w:p>
    <w:p w:rsidR="002D1833" w:rsidRPr="00A714DE" w:rsidRDefault="002D1833" w:rsidP="00A6648A">
      <w:pPr>
        <w:ind w:right="-20"/>
        <w:rPr>
          <w:rStyle w:val="PasusCharChar"/>
          <w:rFonts w:ascii="Times New Roman" w:hAnsi="Times New Roman" w:cs="Times New Roman"/>
          <w:szCs w:val="24"/>
        </w:rPr>
      </w:pPr>
      <w:r w:rsidRPr="00A714DE">
        <w:rPr>
          <w:rStyle w:val="PasusCharChar"/>
          <w:rFonts w:ascii="Times New Roman" w:hAnsi="Times New Roman" w:cs="Times New Roman"/>
          <w:szCs w:val="24"/>
        </w:rPr>
        <w:t xml:space="preserve">The activities are conceptualised on the premises of sustainable development, and bearing in mind the overall compliance with the EU standards in implementing all sub projects and activities, this is a further assurance that negative impact on environment will be minimalised. </w:t>
      </w:r>
    </w:p>
    <w:p w:rsidR="002D1833" w:rsidRPr="00A714DE" w:rsidRDefault="002D1833" w:rsidP="00A6648A">
      <w:pPr>
        <w:ind w:right="-20"/>
        <w:rPr>
          <w:rStyle w:val="PasusCharChar"/>
          <w:rFonts w:ascii="Times New Roman" w:hAnsi="Times New Roman" w:cs="Times New Roman"/>
          <w:szCs w:val="24"/>
        </w:rPr>
      </w:pPr>
      <w:r w:rsidRPr="00A714DE">
        <w:rPr>
          <w:rStyle w:val="PasusCharChar"/>
          <w:rFonts w:ascii="Times New Roman" w:hAnsi="Times New Roman" w:cs="Times New Roman"/>
          <w:szCs w:val="24"/>
        </w:rPr>
        <w:lastRenderedPageBreak/>
        <w:t>Finally, the Citizens’ Involvement Fund will also support projects that focus on environment protection, while infrastructure projects, both municipal and inter-municipal, will include actions that deal with remediation of human negligence on the environment.</w:t>
      </w:r>
    </w:p>
    <w:p w:rsidR="002D1833" w:rsidRPr="00A714DE" w:rsidRDefault="002D1833" w:rsidP="00A6648A">
      <w:pPr>
        <w:numPr>
          <w:ilvl w:val="2"/>
          <w:numId w:val="26"/>
        </w:numPr>
        <w:ind w:right="-170"/>
        <w:rPr>
          <w:rFonts w:ascii="Times New Roman" w:hAnsi="Times New Roman" w:cs="Times New Roman"/>
          <w:b/>
          <w:i/>
          <w:sz w:val="24"/>
          <w:szCs w:val="24"/>
        </w:rPr>
      </w:pPr>
      <w:r w:rsidRPr="00A714DE">
        <w:rPr>
          <w:rFonts w:ascii="Times New Roman" w:hAnsi="Times New Roman" w:cs="Times New Roman"/>
          <w:b/>
          <w:i/>
          <w:sz w:val="24"/>
          <w:szCs w:val="24"/>
        </w:rPr>
        <w:t>Minorities and vulnerable groups</w:t>
      </w:r>
    </w:p>
    <w:p w:rsidR="002D1833" w:rsidRPr="00A714DE" w:rsidRDefault="002D1833" w:rsidP="00A6648A">
      <w:pPr>
        <w:rPr>
          <w:rStyle w:val="PasusCharChar"/>
          <w:rFonts w:ascii="Times New Roman" w:hAnsi="Times New Roman" w:cs="Times New Roman"/>
          <w:szCs w:val="24"/>
        </w:rPr>
      </w:pPr>
      <w:r w:rsidRPr="00A714DE">
        <w:rPr>
          <w:rStyle w:val="PasusCharChar"/>
          <w:rFonts w:ascii="Times New Roman" w:hAnsi="Times New Roman" w:cs="Times New Roman"/>
          <w:szCs w:val="24"/>
        </w:rPr>
        <w:t>This programme will be implemented in multi-ethnic areas and will focus on eradicating any kind of negative practices. Since the whole intervention is conceived to encourage accountable and non-discriminatory municipal administrations and participation of citizens, through open communication and exchanges of experiences between different ethnic groups living on the same territory, it will promote tolerance, dialogue and good cooperation, not only on the local level, but on the regional and national as well.</w:t>
      </w:r>
    </w:p>
    <w:p w:rsidR="002D1833" w:rsidRPr="00A714DE" w:rsidRDefault="002D1833" w:rsidP="00A6648A">
      <w:pPr>
        <w:numPr>
          <w:ilvl w:val="2"/>
          <w:numId w:val="26"/>
        </w:numPr>
        <w:ind w:right="-170"/>
        <w:rPr>
          <w:rFonts w:ascii="Times New Roman" w:hAnsi="Times New Roman" w:cs="Times New Roman"/>
          <w:b/>
          <w:i/>
          <w:sz w:val="24"/>
          <w:szCs w:val="24"/>
        </w:rPr>
      </w:pPr>
      <w:r w:rsidRPr="00A714DE">
        <w:rPr>
          <w:rFonts w:ascii="Times New Roman" w:hAnsi="Times New Roman" w:cs="Times New Roman"/>
          <w:b/>
          <w:i/>
          <w:sz w:val="24"/>
          <w:szCs w:val="24"/>
        </w:rPr>
        <w:t>Civil Society/Stakeholders involvement</w:t>
      </w:r>
    </w:p>
    <w:p w:rsidR="002D1833" w:rsidRPr="00A714DE" w:rsidRDefault="002D1833" w:rsidP="00A6648A">
      <w:pPr>
        <w:ind w:right="-86"/>
        <w:outlineLvl w:val="0"/>
        <w:rPr>
          <w:rStyle w:val="PasusCharChar"/>
          <w:rFonts w:ascii="Times New Roman" w:hAnsi="Times New Roman" w:cs="Times New Roman"/>
          <w:szCs w:val="24"/>
        </w:rPr>
      </w:pPr>
      <w:r w:rsidRPr="00A714DE">
        <w:rPr>
          <w:rStyle w:val="PasusCharChar"/>
          <w:rFonts w:ascii="Times New Roman" w:hAnsi="Times New Roman" w:cs="Times New Roman"/>
          <w:szCs w:val="24"/>
        </w:rPr>
        <w:t>The programme is conceived on the bases of previous similar initiatives in the South and South West Serbia, and is taking on board the lessons learned through those projects. It has also taken into consideration tremendous empirical data gathered through meetings with the local civil society organisations over the years.</w:t>
      </w:r>
    </w:p>
    <w:p w:rsidR="002D1833" w:rsidRPr="00A714DE" w:rsidRDefault="002D1833" w:rsidP="0067595D">
      <w:pPr>
        <w:spacing w:before="0"/>
        <w:ind w:right="-86"/>
        <w:outlineLvl w:val="0"/>
        <w:rPr>
          <w:rStyle w:val="PasusCharChar"/>
          <w:rFonts w:ascii="Times New Roman" w:hAnsi="Times New Roman" w:cs="Times New Roman"/>
          <w:szCs w:val="24"/>
        </w:rPr>
      </w:pPr>
      <w:r w:rsidRPr="00A714DE">
        <w:rPr>
          <w:rStyle w:val="PasusCharChar"/>
          <w:rFonts w:ascii="Times New Roman" w:hAnsi="Times New Roman" w:cs="Times New Roman"/>
          <w:szCs w:val="24"/>
        </w:rPr>
        <w:t xml:space="preserve">Along with specific activities that will be implemented in direct partnership with the civil society organisations (CSOs), such as the Citizens’ Involvement Fund (CIF), Citizens’ Advisory Service (CAS), participatory budgeting, to name a few, the programme will encourage respect of good governance principles in all municipalities: accountability, non-discrimination, effectiveness, efficiency and transparency. </w:t>
      </w:r>
    </w:p>
    <w:p w:rsidR="002D1833" w:rsidRPr="00A714DE" w:rsidRDefault="002D1833" w:rsidP="0067595D">
      <w:pPr>
        <w:spacing w:before="0"/>
        <w:ind w:right="-86"/>
        <w:outlineLvl w:val="0"/>
        <w:rPr>
          <w:rStyle w:val="PasusCharChar"/>
          <w:rFonts w:ascii="Times New Roman" w:hAnsi="Times New Roman" w:cs="Times New Roman"/>
          <w:szCs w:val="24"/>
        </w:rPr>
      </w:pPr>
      <w:r w:rsidRPr="00A714DE">
        <w:rPr>
          <w:rStyle w:val="PasusCharChar"/>
          <w:rFonts w:ascii="Times New Roman" w:hAnsi="Times New Roman" w:cs="Times New Roman"/>
          <w:szCs w:val="24"/>
        </w:rPr>
        <w:t xml:space="preserve">In addition, the programme will hold regular meetings with all stakeholders, seek to involve them in the Steering Committee meetings and thus secure their continued feedback and involvement in all activities. </w:t>
      </w:r>
    </w:p>
    <w:p w:rsidR="002D1833" w:rsidRPr="00A714DE" w:rsidRDefault="002D1833" w:rsidP="0067595D">
      <w:pPr>
        <w:spacing w:before="0"/>
        <w:ind w:right="-20"/>
        <w:rPr>
          <w:rFonts w:ascii="Times New Roman" w:hAnsi="Times New Roman" w:cs="Times New Roman"/>
          <w:sz w:val="24"/>
          <w:szCs w:val="24"/>
        </w:rPr>
      </w:pPr>
      <w:r w:rsidRPr="00A714DE">
        <w:rPr>
          <w:rFonts w:ascii="Times New Roman" w:hAnsi="Times New Roman" w:cs="Times New Roman"/>
          <w:sz w:val="24"/>
          <w:szCs w:val="24"/>
        </w:rPr>
        <w:t xml:space="preserve">The </w:t>
      </w:r>
      <w:r w:rsidRPr="00A714DE">
        <w:rPr>
          <w:rFonts w:ascii="Times New Roman" w:hAnsi="Times New Roman" w:cs="Times New Roman"/>
          <w:bCs/>
          <w:sz w:val="24"/>
          <w:szCs w:val="24"/>
        </w:rPr>
        <w:t xml:space="preserve">Serbian European Integration Office (SEIO) is leading in project preparation by consulting the line ministries, and other institutions that are envisaged to take part in the </w:t>
      </w:r>
      <w:r w:rsidRPr="00A714DE">
        <w:rPr>
          <w:rFonts w:ascii="Times New Roman" w:hAnsi="Times New Roman" w:cs="Times New Roman"/>
          <w:sz w:val="24"/>
          <w:szCs w:val="24"/>
        </w:rPr>
        <w:t xml:space="preserve">Programme Steering Committee (PSC). On the local level, the SEIO in cooperation with the EU PROGRES held intensive brainstorming meetings with municipalities and regional institutions, which are potential beneficiaries of the new project. In addition, the SEIO has received letters of support signed by representatives of 25 cities/municipalities, from the South and South West Serbia, which participate in the implementation of EU PROGRES, confirming importance of this initiative for future development of these underdeveloped cities/municipalities.    </w:t>
      </w:r>
    </w:p>
    <w:p w:rsidR="002D1833" w:rsidRPr="0077641A" w:rsidRDefault="002D1833" w:rsidP="0077641A">
      <w:pPr>
        <w:spacing w:before="0"/>
        <w:ind w:right="-20"/>
        <w:rPr>
          <w:rFonts w:ascii="Times New Roman" w:hAnsi="Times New Roman" w:cs="Times New Roman"/>
          <w:sz w:val="24"/>
          <w:szCs w:val="24"/>
        </w:rPr>
        <w:sectPr w:rsidR="002D1833" w:rsidRPr="0077641A" w:rsidSect="0067595D">
          <w:footerReference w:type="even" r:id="rId13"/>
          <w:pgSz w:w="11906" w:h="16838"/>
          <w:pgMar w:top="1440" w:right="1418" w:bottom="1440" w:left="1418" w:header="720" w:footer="720" w:gutter="0"/>
          <w:cols w:space="720"/>
          <w:docGrid w:linePitch="299"/>
        </w:sectPr>
      </w:pPr>
      <w:r w:rsidRPr="00A714DE">
        <w:rPr>
          <w:rFonts w:ascii="Times New Roman" w:hAnsi="Times New Roman" w:cs="Times New Roman"/>
          <w:sz w:val="24"/>
          <w:szCs w:val="24"/>
        </w:rPr>
        <w:t xml:space="preserve">During the programme identification phase, five consultation workshops were held with participation of 110 local stakeholders. The first two workshops were dedicated to LSG and public institutions where 17 municipalities, three development agencies (RDAs) and two regional chambers of commerce took active role in discussion about their developmental priorities. Additional three workshops were dedicated to consultation with civil society organizations (CSOs) and minority councils’ representatives. In total 40 organizations took part in those consultation meetings and gave their inputs for programme development. </w:t>
      </w:r>
      <w:bookmarkStart w:id="0" w:name="_GoBack"/>
      <w:bookmarkEnd w:id="0"/>
    </w:p>
    <w:p w:rsidR="00AA61B9" w:rsidRPr="00A714DE" w:rsidRDefault="00AA61B9" w:rsidP="0077641A">
      <w:pPr>
        <w:spacing w:before="0"/>
        <w:ind w:right="-93"/>
        <w:outlineLvl w:val="0"/>
        <w:rPr>
          <w:rFonts w:ascii="Times New Roman" w:hAnsi="Times New Roman" w:cs="Times New Roman"/>
          <w:sz w:val="24"/>
          <w:szCs w:val="24"/>
        </w:rPr>
      </w:pPr>
    </w:p>
    <w:sectPr w:rsidR="00AA61B9" w:rsidRPr="00A714DE" w:rsidSect="0077641A">
      <w:pgSz w:w="11906" w:h="16838" w:code="9"/>
      <w:pgMar w:top="1440" w:right="1418" w:bottom="1440"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E07" w:rsidRDefault="00AA0E07" w:rsidP="00F978A6">
      <w:pPr>
        <w:spacing w:before="0" w:after="0"/>
      </w:pPr>
      <w:r>
        <w:separator/>
      </w:r>
    </w:p>
  </w:endnote>
  <w:endnote w:type="continuationSeparator" w:id="0">
    <w:p w:rsidR="00AA0E07" w:rsidRDefault="00AA0E07" w:rsidP="00F978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
    <w:altName w:val="Arial Unicode MS"/>
    <w:panose1 w:val="00000000000000000000"/>
    <w:charset w:val="88"/>
    <w:family w:val="auto"/>
    <w:notTrueType/>
    <w:pitch w:val="default"/>
    <w:sig w:usb0="00000000"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07" w:rsidRDefault="00A00F5D" w:rsidP="006A430D">
    <w:pPr>
      <w:pStyle w:val="Footer"/>
      <w:framePr w:wrap="around" w:vAnchor="text" w:hAnchor="margin" w:xAlign="right" w:y="1"/>
      <w:rPr>
        <w:rStyle w:val="PageNumber"/>
      </w:rPr>
    </w:pPr>
    <w:r>
      <w:rPr>
        <w:rStyle w:val="PageNumber"/>
      </w:rPr>
      <w:fldChar w:fldCharType="begin"/>
    </w:r>
    <w:r w:rsidR="00AA0E07">
      <w:rPr>
        <w:rStyle w:val="PageNumber"/>
      </w:rPr>
      <w:instrText xml:space="preserve">PAGE  </w:instrText>
    </w:r>
    <w:r>
      <w:rPr>
        <w:rStyle w:val="PageNumber"/>
      </w:rPr>
      <w:fldChar w:fldCharType="end"/>
    </w:r>
  </w:p>
  <w:p w:rsidR="00AA0E07" w:rsidRDefault="00AA0E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07" w:rsidRDefault="00F15647" w:rsidP="001D6C07">
    <w:pPr>
      <w:pStyle w:val="Footer"/>
      <w:tabs>
        <w:tab w:val="clear" w:pos="9071"/>
        <w:tab w:val="clear" w:pos="9921"/>
        <w:tab w:val="right" w:pos="9072"/>
      </w:tabs>
      <w:ind w:right="-2"/>
      <w:jc w:val="right"/>
    </w:pPr>
    <w:r>
      <w:fldChar w:fldCharType="begin"/>
    </w:r>
    <w:r>
      <w:instrText xml:space="preserve"> PAGE   \* MERGEFORMAT </w:instrText>
    </w:r>
    <w:r>
      <w:fldChar w:fldCharType="separate"/>
    </w:r>
    <w:r w:rsidR="0077641A">
      <w:rPr>
        <w:noProof/>
      </w:rPr>
      <w:t>41</w:t>
    </w:r>
    <w:r>
      <w:rPr>
        <w:noProof/>
      </w:rPr>
      <w:fldChar w:fldCharType="end"/>
    </w:r>
  </w:p>
  <w:p w:rsidR="00AA0E07" w:rsidRDefault="00AA0E07" w:rsidP="006A430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07" w:rsidRDefault="00A00F5D" w:rsidP="006A430D">
    <w:pPr>
      <w:pStyle w:val="Footer"/>
      <w:framePr w:wrap="around" w:vAnchor="text" w:hAnchor="margin" w:xAlign="right" w:y="1"/>
      <w:rPr>
        <w:rStyle w:val="PageNumber"/>
      </w:rPr>
    </w:pPr>
    <w:r>
      <w:rPr>
        <w:rStyle w:val="PageNumber"/>
      </w:rPr>
      <w:fldChar w:fldCharType="begin"/>
    </w:r>
    <w:r w:rsidR="00AA0E07">
      <w:rPr>
        <w:rStyle w:val="PageNumber"/>
      </w:rPr>
      <w:instrText xml:space="preserve">PAGE  </w:instrText>
    </w:r>
    <w:r>
      <w:rPr>
        <w:rStyle w:val="PageNumber"/>
      </w:rPr>
      <w:fldChar w:fldCharType="end"/>
    </w:r>
  </w:p>
  <w:p w:rsidR="00AA0E07" w:rsidRDefault="00AA0E07" w:rsidP="006A43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E07" w:rsidRDefault="00AA0E07" w:rsidP="00F978A6">
      <w:pPr>
        <w:spacing w:before="0" w:after="0"/>
      </w:pPr>
      <w:r>
        <w:separator/>
      </w:r>
    </w:p>
  </w:footnote>
  <w:footnote w:type="continuationSeparator" w:id="0">
    <w:p w:rsidR="00AA0E07" w:rsidRDefault="00AA0E07" w:rsidP="00F978A6">
      <w:pPr>
        <w:spacing w:before="0" w:after="0"/>
      </w:pPr>
      <w:r>
        <w:continuationSeparator/>
      </w:r>
    </w:p>
  </w:footnote>
  <w:footnote w:id="1">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The total project cost should be net of VAT and/or of other taxes. Should this not be the case, clearly indicate the amount of VAT and the reasons why it is considered eligible.</w:t>
      </w:r>
    </w:p>
  </w:footnote>
  <w:footnote w:id="2">
    <w:p w:rsidR="00AA0E07" w:rsidRPr="0067595D" w:rsidRDefault="00AA0E07" w:rsidP="0067595D">
      <w:pPr>
        <w:spacing w:before="0" w:after="0"/>
        <w:ind w:right="-17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Total cost includes the EU contribution and contribution provided by other donors, line ministries, municipalities and grant beneficiaries. </w:t>
      </w:r>
    </w:p>
  </w:footnote>
  <w:footnote w:id="3">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Regulation on establishing of a single list on levels of development of regions and local self-governments for 2012, Official Gazette RS no. 68/2011, Belgrade, November</w:t>
      </w:r>
    </w:p>
  </w:footnote>
  <w:footnote w:id="4">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Please see Annex 5 Categorisation of underdeveloped municipalities according to the developmental level </w:t>
      </w:r>
    </w:p>
  </w:footnote>
  <w:footnote w:id="5">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Please see Annex 6 for the Map of underdeveloped municipalities in Serbia</w:t>
      </w:r>
    </w:p>
  </w:footnote>
  <w:footnote w:id="6">
    <w:p w:rsidR="00AA0E07" w:rsidRPr="0067595D" w:rsidRDefault="00AA0E07" w:rsidP="0067595D">
      <w:pPr>
        <w:pStyle w:val="FootnoteText"/>
        <w:ind w:left="0" w:firstLine="0"/>
        <w:contextualSpacing/>
        <w:rPr>
          <w:rFonts w:ascii="Times New Roman" w:hAnsi="Times New Roman" w:cs="Times New Roman"/>
          <w:color w:val="FF0000"/>
          <w:sz w:val="18"/>
          <w:szCs w:val="18"/>
        </w:rPr>
      </w:pPr>
      <w:r w:rsidRPr="0067595D">
        <w:rPr>
          <w:rStyle w:val="FootnoteReference"/>
          <w:rFonts w:ascii="Times New Roman" w:hAnsi="Times New Roman" w:cs="Times New Roman"/>
          <w:color w:val="FF0000"/>
          <w:sz w:val="18"/>
          <w:szCs w:val="18"/>
        </w:rPr>
        <w:footnoteRef/>
      </w:r>
      <w:r w:rsidRPr="0067595D">
        <w:rPr>
          <w:rFonts w:ascii="Times New Roman" w:hAnsi="Times New Roman" w:cs="Times New Roman"/>
          <w:color w:val="FF0000"/>
          <w:sz w:val="18"/>
          <w:szCs w:val="18"/>
        </w:rPr>
        <w:t xml:space="preserve"> </w:t>
      </w:r>
      <w:r w:rsidRPr="0067595D">
        <w:rPr>
          <w:rFonts w:ascii="Times New Roman" w:hAnsi="Times New Roman" w:cs="Times New Roman"/>
          <w:sz w:val="18"/>
          <w:szCs w:val="18"/>
        </w:rPr>
        <w:t>Municipalities bordering AoR are within the first and second developmental group and for this reason they are not included in the programme.</w:t>
      </w:r>
    </w:p>
  </w:footnote>
  <w:footnote w:id="7">
    <w:p w:rsidR="00AA0E07" w:rsidRPr="00F15647" w:rsidRDefault="00AA0E07" w:rsidP="0067595D">
      <w:pPr>
        <w:pStyle w:val="FootnoteText"/>
        <w:ind w:left="0" w:firstLine="0"/>
        <w:contextualSpacing/>
        <w:jc w:val="left"/>
        <w:rPr>
          <w:rFonts w:ascii="Times New Roman" w:hAnsi="Times New Roman" w:cs="Times New Roman"/>
          <w:sz w:val="18"/>
          <w:szCs w:val="18"/>
          <w:lang w:val="fr-BE"/>
        </w:rPr>
      </w:pPr>
      <w:r w:rsidRPr="0067595D">
        <w:rPr>
          <w:rStyle w:val="FootnoteReference"/>
          <w:rFonts w:ascii="Times New Roman" w:hAnsi="Times New Roman" w:cs="Times New Roman"/>
          <w:sz w:val="18"/>
          <w:szCs w:val="18"/>
        </w:rPr>
        <w:footnoteRef/>
      </w:r>
      <w:r w:rsidRPr="00F15647">
        <w:rPr>
          <w:rFonts w:ascii="Times New Roman" w:hAnsi="Times New Roman" w:cs="Times New Roman"/>
          <w:sz w:val="18"/>
          <w:szCs w:val="18"/>
          <w:lang w:val="fr-BE"/>
        </w:rPr>
        <w:t xml:space="preserve"> EU PROGRES (2011) </w:t>
      </w:r>
      <w:r w:rsidRPr="00F15647">
        <w:rPr>
          <w:rFonts w:ascii="Times New Roman" w:hAnsi="Times New Roman" w:cs="Times New Roman"/>
          <w:i/>
          <w:sz w:val="18"/>
          <w:szCs w:val="18"/>
          <w:lang w:val="fr-BE"/>
        </w:rPr>
        <w:t>Obstacles to Infrastructure Development</w:t>
      </w:r>
      <w:r w:rsidRPr="00F15647">
        <w:rPr>
          <w:rFonts w:ascii="Times New Roman" w:hAnsi="Times New Roman" w:cs="Times New Roman"/>
          <w:sz w:val="18"/>
          <w:szCs w:val="18"/>
          <w:lang w:val="fr-BE"/>
        </w:rPr>
        <w:t xml:space="preserve"> [Online] Available at: http://www.euprogres.org/dokumenti/sr/3_46_Obstacles_To_Infrastructure_16_July_Final.pdf</w:t>
      </w:r>
    </w:p>
  </w:footnote>
  <w:footnote w:id="8">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Out of 14,925 enterprises in the South Serbia, 99% are micro (up to ten employees) and small enterprises (up to 50 employees). In addition there are 12,017 sole traders, the </w:t>
      </w:r>
      <w:r w:rsidRPr="0067595D">
        <w:rPr>
          <w:rFonts w:ascii="Times New Roman" w:hAnsi="Times New Roman" w:cs="Times New Roman"/>
          <w:bCs/>
          <w:sz w:val="18"/>
          <w:szCs w:val="18"/>
        </w:rPr>
        <w:t>Ministry of Finance according to the data from Republic Statistics Office (RSO), 2011</w:t>
      </w:r>
    </w:p>
  </w:footnote>
  <w:footnote w:id="9">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The </w:t>
      </w:r>
      <w:r w:rsidRPr="0067595D">
        <w:rPr>
          <w:rFonts w:ascii="Times New Roman" w:hAnsi="Times New Roman" w:cs="Times New Roman"/>
          <w:bCs/>
          <w:sz w:val="18"/>
          <w:szCs w:val="18"/>
        </w:rPr>
        <w:t>Ministry of Finance according to the data from the RSO, 2011</w:t>
      </w:r>
    </w:p>
  </w:footnote>
  <w:footnote w:id="10">
    <w:p w:rsidR="00AA0E07" w:rsidRPr="0067595D" w:rsidRDefault="00AA0E07" w:rsidP="0067595D">
      <w:pPr>
        <w:pStyle w:val="FootnoteText"/>
        <w:ind w:left="0" w:firstLine="0"/>
        <w:contextualSpacing/>
        <w:rPr>
          <w:rFonts w:ascii="Times New Roman" w:hAnsi="Times New Roman" w:cs="Times New Roman"/>
          <w:sz w:val="18"/>
          <w:szCs w:val="18"/>
          <w:lang w:val="en-US"/>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Baseline study on women entrepreneurship in Serbia, the Ministry of Economy and Finance, 2011</w:t>
      </w:r>
    </w:p>
  </w:footnote>
  <w:footnote w:id="11">
    <w:p w:rsidR="00AA0E07" w:rsidRPr="0067595D" w:rsidRDefault="00AA0E07" w:rsidP="0067595D">
      <w:pPr>
        <w:pStyle w:val="FootnoteText"/>
        <w:ind w:left="0" w:firstLine="0"/>
        <w:contextualSpacing/>
        <w:rPr>
          <w:rFonts w:ascii="Times New Roman" w:hAnsi="Times New Roman" w:cs="Times New Roman"/>
          <w:sz w:val="18"/>
          <w:szCs w:val="18"/>
          <w:lang w:val="en-US"/>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w:t>
      </w:r>
      <w:r w:rsidRPr="0067595D">
        <w:rPr>
          <w:rFonts w:ascii="Times New Roman" w:hAnsi="Times New Roman" w:cs="Times New Roman"/>
          <w:sz w:val="18"/>
          <w:szCs w:val="18"/>
          <w:lang w:val="en-US"/>
        </w:rPr>
        <w:t>Women and Men in the Republic of Serbia, NSO, 2011</w:t>
      </w:r>
    </w:p>
  </w:footnote>
  <w:footnote w:id="12">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Annual Report Municipalities in Serbia, Statistical Office of Republic of Serbia, May 2011</w:t>
      </w:r>
    </w:p>
  </w:footnote>
  <w:footnote w:id="13">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Please see Annex 8: Number of unemployed per municipality </w:t>
      </w:r>
    </w:p>
  </w:footnote>
  <w:footnote w:id="14">
    <w:p w:rsidR="00AA0E07" w:rsidRPr="0067595D" w:rsidRDefault="00AA0E07" w:rsidP="0067595D">
      <w:pPr>
        <w:pStyle w:val="FootnoteText"/>
        <w:tabs>
          <w:tab w:val="left" w:pos="180"/>
        </w:tabs>
        <w:ind w:left="0" w:firstLine="0"/>
        <w:contextualSpacing/>
        <w:jc w:val="left"/>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F15647">
        <w:rPr>
          <w:rFonts w:ascii="Times New Roman" w:hAnsi="Times New Roman" w:cs="Times New Roman"/>
          <w:sz w:val="18"/>
          <w:szCs w:val="18"/>
          <w:lang w:val="fr-BE"/>
        </w:rPr>
        <w:t xml:space="preserve">EU PROGRES (2011) </w:t>
      </w:r>
      <w:r w:rsidRPr="00F15647">
        <w:rPr>
          <w:rFonts w:ascii="Times New Roman" w:hAnsi="Times New Roman" w:cs="Times New Roman"/>
          <w:i/>
          <w:sz w:val="18"/>
          <w:szCs w:val="18"/>
          <w:lang w:val="fr-BE"/>
        </w:rPr>
        <w:t>Obstacles to Infrastructure Development</w:t>
      </w:r>
      <w:r w:rsidRPr="00F15647">
        <w:rPr>
          <w:rFonts w:ascii="Times New Roman" w:hAnsi="Times New Roman" w:cs="Times New Roman"/>
          <w:sz w:val="18"/>
          <w:szCs w:val="18"/>
          <w:lang w:val="fr-BE"/>
        </w:rPr>
        <w:t xml:space="preserve">. </w:t>
      </w:r>
      <w:r w:rsidRPr="0067595D">
        <w:rPr>
          <w:rFonts w:ascii="Times New Roman" w:hAnsi="Times New Roman" w:cs="Times New Roman"/>
          <w:sz w:val="18"/>
          <w:szCs w:val="18"/>
        </w:rPr>
        <w:t>[Online] Available at: http://www.euprogres.org/dokumenti/sr/3_46_Obstacles_To_Infrastructure_16_July_Final.pdf</w:t>
      </w:r>
    </w:p>
  </w:footnote>
  <w:footnote w:id="15">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Annual Report Municipalities in Serbia, Statistical Office of Republic of Serbia, May 2011 </w:t>
      </w:r>
    </w:p>
  </w:footnote>
  <w:footnote w:id="16">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Analysis of business infrastructure in Serbia, National Agency for Regional Development, Zaječar, 2011</w:t>
      </w:r>
    </w:p>
  </w:footnote>
  <w:footnote w:id="17">
    <w:p w:rsidR="00AA0E07" w:rsidRPr="0067595D" w:rsidRDefault="00AA0E07" w:rsidP="0067595D">
      <w:pPr>
        <w:pStyle w:val="FootnoteText"/>
        <w:ind w:left="0" w:firstLine="0"/>
        <w:contextualSpacing/>
        <w:jc w:val="left"/>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F15647">
        <w:rPr>
          <w:rFonts w:ascii="Times New Roman" w:hAnsi="Times New Roman" w:cs="Times New Roman"/>
          <w:sz w:val="18"/>
          <w:szCs w:val="18"/>
          <w:lang w:val="fr-BE"/>
        </w:rPr>
        <w:t xml:space="preserve"> </w:t>
      </w:r>
      <w:r w:rsidRPr="0067595D">
        <w:rPr>
          <w:rStyle w:val="FootnoteReference"/>
          <w:rFonts w:ascii="Times New Roman" w:hAnsi="Times New Roman" w:cs="Times New Roman"/>
          <w:sz w:val="18"/>
          <w:szCs w:val="18"/>
        </w:rPr>
        <w:footnoteRef/>
      </w:r>
      <w:r w:rsidRPr="00F15647">
        <w:rPr>
          <w:rFonts w:ascii="Times New Roman" w:hAnsi="Times New Roman" w:cs="Times New Roman"/>
          <w:sz w:val="18"/>
          <w:szCs w:val="18"/>
          <w:lang w:val="fr-BE"/>
        </w:rPr>
        <w:t xml:space="preserve">EU PROGRES (2011) </w:t>
      </w:r>
      <w:r w:rsidRPr="00F15647">
        <w:rPr>
          <w:rFonts w:ascii="Times New Roman" w:hAnsi="Times New Roman" w:cs="Times New Roman"/>
          <w:i/>
          <w:sz w:val="18"/>
          <w:szCs w:val="18"/>
          <w:lang w:val="fr-BE"/>
        </w:rPr>
        <w:t>Obstacles to Infrastructure Development</w:t>
      </w:r>
      <w:r w:rsidRPr="00F15647">
        <w:rPr>
          <w:rFonts w:ascii="Times New Roman" w:hAnsi="Times New Roman" w:cs="Times New Roman"/>
          <w:sz w:val="18"/>
          <w:szCs w:val="18"/>
          <w:lang w:val="fr-BE"/>
        </w:rPr>
        <w:t xml:space="preserve">. </w:t>
      </w:r>
      <w:r w:rsidRPr="0067595D">
        <w:rPr>
          <w:rFonts w:ascii="Times New Roman" w:hAnsi="Times New Roman" w:cs="Times New Roman"/>
          <w:sz w:val="18"/>
          <w:szCs w:val="18"/>
        </w:rPr>
        <w:t>[Online] Available at:  http://www.euprogres.org/dokumenti/sr/3_46_Obstacles_To_Infrastructure_16_July_Final.pdf</w:t>
      </w:r>
    </w:p>
  </w:footnote>
  <w:footnote w:id="18">
    <w:p w:rsidR="00AA0E07" w:rsidRPr="00F15647" w:rsidRDefault="00AA0E07" w:rsidP="0067595D">
      <w:pPr>
        <w:pStyle w:val="FootnoteText"/>
        <w:ind w:left="0" w:firstLine="0"/>
        <w:contextualSpacing/>
        <w:rPr>
          <w:rFonts w:ascii="Times New Roman" w:hAnsi="Times New Roman" w:cs="Times New Roman"/>
          <w:sz w:val="18"/>
          <w:szCs w:val="18"/>
          <w:lang w:val="fr-BE"/>
        </w:rPr>
      </w:pPr>
      <w:r w:rsidRPr="0067595D">
        <w:rPr>
          <w:rStyle w:val="FootnoteReference"/>
          <w:rFonts w:ascii="Times New Roman" w:hAnsi="Times New Roman" w:cs="Times New Roman"/>
          <w:sz w:val="18"/>
          <w:szCs w:val="18"/>
        </w:rPr>
        <w:footnoteRef/>
      </w:r>
      <w:r w:rsidRPr="00F15647">
        <w:rPr>
          <w:rFonts w:ascii="Times New Roman" w:hAnsi="Times New Roman" w:cs="Times New Roman"/>
          <w:sz w:val="18"/>
          <w:szCs w:val="18"/>
          <w:lang w:val="fr-BE"/>
        </w:rPr>
        <w:t xml:space="preserve"> EU PROGRES Quarterly Reports, available at : </w:t>
      </w:r>
      <w:hyperlink r:id="rId1" w:history="1">
        <w:r w:rsidRPr="00F15647">
          <w:rPr>
            <w:rStyle w:val="Hyperlink"/>
            <w:rFonts w:ascii="Times New Roman" w:hAnsi="Times New Roman"/>
            <w:sz w:val="18"/>
            <w:szCs w:val="18"/>
            <w:lang w:val="fr-BE"/>
          </w:rPr>
          <w:t>http://euprogres.org/biblioteka.php?id=103</w:t>
        </w:r>
      </w:hyperlink>
      <w:r w:rsidRPr="00F15647">
        <w:rPr>
          <w:rFonts w:ascii="Times New Roman" w:hAnsi="Times New Roman" w:cs="Times New Roman"/>
          <w:sz w:val="18"/>
          <w:szCs w:val="18"/>
          <w:lang w:val="fr-BE"/>
        </w:rPr>
        <w:t xml:space="preserve">  </w:t>
      </w:r>
    </w:p>
  </w:footnote>
  <w:footnote w:id="19">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F15647">
        <w:rPr>
          <w:rFonts w:ascii="Times New Roman" w:hAnsi="Times New Roman" w:cs="Times New Roman"/>
          <w:sz w:val="18"/>
          <w:szCs w:val="18"/>
          <w:lang w:val="fr-BE"/>
        </w:rPr>
        <w:t xml:space="preserve">EU PROGRES (2011) </w:t>
      </w:r>
      <w:r w:rsidRPr="00F15647">
        <w:rPr>
          <w:rFonts w:ascii="Times New Roman" w:hAnsi="Times New Roman" w:cs="Times New Roman"/>
          <w:i/>
          <w:sz w:val="18"/>
          <w:szCs w:val="18"/>
          <w:lang w:val="fr-BE"/>
        </w:rPr>
        <w:t>Obstacles to Infrastructure Development</w:t>
      </w:r>
      <w:r w:rsidRPr="00F15647">
        <w:rPr>
          <w:rFonts w:ascii="Times New Roman" w:hAnsi="Times New Roman" w:cs="Times New Roman"/>
          <w:sz w:val="18"/>
          <w:szCs w:val="18"/>
          <w:lang w:val="fr-BE"/>
        </w:rPr>
        <w:t xml:space="preserve">. </w:t>
      </w:r>
      <w:r w:rsidRPr="0067595D">
        <w:rPr>
          <w:rFonts w:ascii="Times New Roman" w:hAnsi="Times New Roman" w:cs="Times New Roman"/>
          <w:sz w:val="18"/>
          <w:szCs w:val="18"/>
        </w:rPr>
        <w:t xml:space="preserve">[Online] Available at: </w:t>
      </w:r>
    </w:p>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Fonts w:ascii="Times New Roman" w:hAnsi="Times New Roman" w:cs="Times New Roman"/>
          <w:sz w:val="18"/>
          <w:szCs w:val="18"/>
        </w:rPr>
        <w:t>http://www.euprogres.org/dokumenti/sr/3_46_Obstacles_To_Infrastructure_16_July_Final.pdf</w:t>
      </w:r>
    </w:p>
  </w:footnote>
  <w:footnote w:id="20">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In the South of Serbia out of 14,925 enterprises 99% are micro (up to ten employees) and small enterprises (up to 50 employees). In addition there are 12,017 sole traders, </w:t>
      </w:r>
      <w:r w:rsidRPr="0067595D">
        <w:rPr>
          <w:rFonts w:ascii="Times New Roman" w:hAnsi="Times New Roman" w:cs="Times New Roman"/>
          <w:bCs/>
          <w:sz w:val="18"/>
          <w:szCs w:val="18"/>
        </w:rPr>
        <w:t>Ministry of Finance according to the data from RSO, 2011</w:t>
      </w:r>
    </w:p>
  </w:footnote>
  <w:footnote w:id="21">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w:t>
      </w:r>
      <w:r w:rsidRPr="0067595D">
        <w:rPr>
          <w:rFonts w:ascii="Times New Roman" w:hAnsi="Times New Roman" w:cs="Times New Roman"/>
          <w:bCs/>
          <w:i/>
          <w:sz w:val="18"/>
          <w:szCs w:val="18"/>
        </w:rPr>
        <w:t>Ministry of Finance according to the data from RSO, 2011</w:t>
      </w:r>
    </w:p>
  </w:footnote>
  <w:footnote w:id="22">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Report on SMEs in Serbia (page 50), Ministry of Economy and Regional Development, Belgrade, 2011</w:t>
      </w:r>
    </w:p>
  </w:footnote>
  <w:footnote w:id="23">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Assessment of the potentials for cluster development   and FDI planning, EU PROGRES, Prokuplje, April 2012</w:t>
      </w:r>
    </w:p>
  </w:footnote>
  <w:footnote w:id="24">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Annual Report “Municipalities in Serbia”, Statistical Office of Serbia, Belgrade, May 2011</w:t>
      </w:r>
    </w:p>
  </w:footnote>
  <w:footnote w:id="25">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Strategy on Rural Development in Serbia 2009 – 2013, Ministry of Trade, Agriculture, Forestry and Water Management, Belgrade, 2009</w:t>
      </w:r>
    </w:p>
  </w:footnote>
  <w:footnote w:id="26">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Monthly report for September 2012, National Service for Employment, Belgrade, October 2012 </w:t>
      </w:r>
    </w:p>
  </w:footnote>
  <w:footnote w:id="27">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Labour Force Survey, Statistical Office, November 2011</w:t>
      </w:r>
    </w:p>
  </w:footnote>
  <w:footnote w:id="28">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Official results of the census from 2011 are expected in late 2012</w:t>
      </w:r>
    </w:p>
  </w:footnote>
  <w:footnote w:id="29">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Please see Annex 9: Ethnic structure of population</w:t>
      </w:r>
    </w:p>
  </w:footnote>
  <w:footnote w:id="30">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Regions and Municipalities in Serbia, Statistical Office of Republic of Serbia, Belgrade, May 2011</w:t>
      </w:r>
    </w:p>
  </w:footnote>
  <w:footnote w:id="31">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EU PROGRES Mid Term Evaluation, June 2012</w:t>
      </w:r>
    </w:p>
  </w:footnote>
  <w:footnote w:id="32">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Feasibility Study on WWT in Novi Pazar, Feasibility Study on WWT in Raška, Feasibility Study on Industrial Zone in Vladičin Han, Feasibility Study on</w:t>
      </w:r>
      <w:r w:rsidRPr="0067595D">
        <w:rPr>
          <w:rFonts w:ascii="Times New Roman" w:hAnsi="Times New Roman" w:cs="Times New Roman"/>
          <w:bCs/>
          <w:sz w:val="18"/>
          <w:szCs w:val="18"/>
        </w:rPr>
        <w:t xml:space="preserve"> Regional Solid Waste Management System Toplica District</w:t>
      </w:r>
      <w:r w:rsidRPr="0067595D">
        <w:rPr>
          <w:rFonts w:ascii="Times New Roman" w:hAnsi="Times New Roman" w:cs="Times New Roman"/>
          <w:sz w:val="18"/>
          <w:szCs w:val="18"/>
        </w:rPr>
        <w:t xml:space="preserve">, </w:t>
      </w:r>
      <w:hyperlink r:id="rId2" w:tgtFrame="_blank" w:history="1">
        <w:r w:rsidRPr="0067595D">
          <w:rPr>
            <w:rFonts w:ascii="Times New Roman" w:hAnsi="Times New Roman" w:cs="Times New Roman"/>
            <w:bCs/>
            <w:sz w:val="18"/>
            <w:szCs w:val="18"/>
          </w:rPr>
          <w:t>Feasibility Study on Inter-municipal Water Supply Project – Pčinja District</w:t>
        </w:r>
      </w:hyperlink>
      <w:r w:rsidRPr="0067595D">
        <w:rPr>
          <w:rFonts w:ascii="Times New Roman" w:hAnsi="Times New Roman" w:cs="Times New Roman"/>
          <w:sz w:val="18"/>
          <w:szCs w:val="18"/>
        </w:rPr>
        <w:t xml:space="preserve">, </w:t>
      </w:r>
      <w:hyperlink r:id="rId3" w:tgtFrame="_blank" w:history="1">
        <w:r w:rsidRPr="0067595D">
          <w:rPr>
            <w:rFonts w:ascii="Times New Roman" w:hAnsi="Times New Roman" w:cs="Times New Roman"/>
            <w:bCs/>
            <w:sz w:val="18"/>
            <w:szCs w:val="18"/>
          </w:rPr>
          <w:t>Feasibility Study on Integrated Tourism Development on the Vlasina Lake</w:t>
        </w:r>
      </w:hyperlink>
    </w:p>
  </w:footnote>
  <w:footnote w:id="33">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Model for sustainable and inclusive Roma housing conceived under the IPA 2012 Sector fiche for Social Development (measure 5) </w:t>
      </w:r>
    </w:p>
  </w:footnote>
  <w:footnote w:id="34">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Midterm and final evaluations of MIR 2 and PRO programmes</w:t>
      </w:r>
    </w:p>
  </w:footnote>
  <w:footnote w:id="35">
    <w:p w:rsidR="00AA0E07" w:rsidRPr="0067595D" w:rsidRDefault="00AA0E07" w:rsidP="0067595D">
      <w:pPr>
        <w:pStyle w:val="FootnoteText"/>
        <w:ind w:left="0" w:firstLine="0"/>
        <w:contextualSpacing/>
        <w:rPr>
          <w:rFonts w:ascii="Times New Roman" w:hAnsi="Times New Roman" w:cs="Times New Roman"/>
          <w:sz w:val="18"/>
          <w:szCs w:val="18"/>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Findings of EU PROGRES Mid Term Evaluation, June 2012</w:t>
      </w:r>
    </w:p>
  </w:footnote>
  <w:footnote w:id="36">
    <w:p w:rsidR="00AA0E07" w:rsidRPr="0067595D" w:rsidRDefault="00AA0E07" w:rsidP="0067595D">
      <w:pPr>
        <w:pStyle w:val="FootnoteText"/>
        <w:ind w:left="0" w:firstLine="0"/>
        <w:contextualSpacing/>
        <w:rPr>
          <w:rFonts w:ascii="Times New Roman" w:hAnsi="Times New Roman" w:cs="Times New Roman"/>
          <w:sz w:val="18"/>
          <w:szCs w:val="18"/>
          <w:lang w:val="en-US"/>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w:t>
      </w:r>
      <w:r w:rsidRPr="0067595D">
        <w:rPr>
          <w:rFonts w:ascii="Times New Roman" w:hAnsi="Times New Roman" w:cs="Times New Roman"/>
          <w:sz w:val="18"/>
          <w:szCs w:val="18"/>
          <w:lang w:val="en-US"/>
        </w:rPr>
        <w:t>PRO, MIR, EU PROGRES</w:t>
      </w:r>
    </w:p>
  </w:footnote>
  <w:footnote w:id="37">
    <w:p w:rsidR="00AA0E07" w:rsidRPr="0067595D" w:rsidRDefault="00AA0E07" w:rsidP="0067595D">
      <w:pPr>
        <w:pStyle w:val="FootnoteText"/>
        <w:ind w:left="0" w:firstLine="0"/>
        <w:contextualSpacing/>
        <w:rPr>
          <w:rFonts w:ascii="Times New Roman" w:hAnsi="Times New Roman" w:cs="Times New Roman"/>
          <w:sz w:val="18"/>
          <w:szCs w:val="18"/>
          <w:lang w:val="en-US"/>
        </w:rPr>
      </w:pPr>
      <w:r w:rsidRPr="0067595D">
        <w:rPr>
          <w:rStyle w:val="FootnoteReference"/>
          <w:rFonts w:ascii="Times New Roman" w:hAnsi="Times New Roman" w:cs="Times New Roman"/>
          <w:sz w:val="18"/>
          <w:szCs w:val="18"/>
        </w:rPr>
        <w:footnoteRef/>
      </w:r>
      <w:r w:rsidRPr="0067595D">
        <w:rPr>
          <w:rFonts w:ascii="Times New Roman" w:hAnsi="Times New Roman" w:cs="Times New Roman"/>
          <w:sz w:val="18"/>
          <w:szCs w:val="18"/>
        </w:rPr>
        <w:t xml:space="preserve"> </w:t>
      </w:r>
      <w:r w:rsidRPr="0067595D">
        <w:rPr>
          <w:rFonts w:ascii="Times New Roman" w:hAnsi="Times New Roman" w:cs="Times New Roman"/>
          <w:sz w:val="18"/>
          <w:szCs w:val="18"/>
          <w:lang w:val="en-US"/>
        </w:rPr>
        <w:t>Four established during EU PROGRES, in Novi Pazar, Prokuplje, Žitorađa and Preševo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F8C87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1B11335"/>
    <w:multiLevelType w:val="hybridMultilevel"/>
    <w:tmpl w:val="BD54D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FA322E"/>
    <w:multiLevelType w:val="hybridMultilevel"/>
    <w:tmpl w:val="A55E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
    <w:nsid w:val="06FC22DD"/>
    <w:multiLevelType w:val="hybridMultilevel"/>
    <w:tmpl w:val="E10E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33791"/>
    <w:multiLevelType w:val="hybridMultilevel"/>
    <w:tmpl w:val="C72E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6D77F5"/>
    <w:multiLevelType w:val="hybridMultilevel"/>
    <w:tmpl w:val="974223FC"/>
    <w:lvl w:ilvl="0" w:tplc="5074D580">
      <w:start w:val="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FA1203"/>
    <w:multiLevelType w:val="hybridMultilevel"/>
    <w:tmpl w:val="25466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516A61"/>
    <w:multiLevelType w:val="hybridMultilevel"/>
    <w:tmpl w:val="CEB4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DA2F71"/>
    <w:multiLevelType w:val="singleLevel"/>
    <w:tmpl w:val="29C487D4"/>
    <w:name w:val="Tiret 2"/>
    <w:lvl w:ilvl="0">
      <w:start w:val="1"/>
      <w:numFmt w:val="bullet"/>
      <w:lvlRestart w:val="0"/>
      <w:pStyle w:val="Tiret2"/>
      <w:lvlText w:val="–"/>
      <w:lvlJc w:val="left"/>
      <w:pPr>
        <w:tabs>
          <w:tab w:val="num" w:pos="1984"/>
        </w:tabs>
        <w:ind w:left="1984" w:hanging="567"/>
      </w:pPr>
    </w:lvl>
  </w:abstractNum>
  <w:abstractNum w:abstractNumId="10">
    <w:nsid w:val="0F9F7022"/>
    <w:multiLevelType w:val="hybridMultilevel"/>
    <w:tmpl w:val="39DE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8364B0"/>
    <w:multiLevelType w:val="singleLevel"/>
    <w:tmpl w:val="D084FB54"/>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12">
    <w:nsid w:val="12CB37F1"/>
    <w:multiLevelType w:val="hybridMultilevel"/>
    <w:tmpl w:val="4B4038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354208C"/>
    <w:multiLevelType w:val="hybridMultilevel"/>
    <w:tmpl w:val="BE08B65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E4330B"/>
    <w:multiLevelType w:val="multilevel"/>
    <w:tmpl w:val="875C4416"/>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4386E5A"/>
    <w:multiLevelType w:val="hybridMultilevel"/>
    <w:tmpl w:val="67E6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8A2616"/>
    <w:multiLevelType w:val="hybridMultilevel"/>
    <w:tmpl w:val="BE7A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0D0E89"/>
    <w:multiLevelType w:val="hybridMultilevel"/>
    <w:tmpl w:val="9C107F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A252CFF"/>
    <w:multiLevelType w:val="hybridMultilevel"/>
    <w:tmpl w:val="C23A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EA4081"/>
    <w:multiLevelType w:val="hybridMultilevel"/>
    <w:tmpl w:val="B2A8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C145FCB"/>
    <w:multiLevelType w:val="singleLevel"/>
    <w:tmpl w:val="BEF68DA6"/>
    <w:name w:val="Tiret 3"/>
    <w:lvl w:ilvl="0">
      <w:start w:val="1"/>
      <w:numFmt w:val="bullet"/>
      <w:lvlRestart w:val="0"/>
      <w:pStyle w:val="Tiret3"/>
      <w:lvlText w:val="–"/>
      <w:lvlJc w:val="left"/>
      <w:pPr>
        <w:tabs>
          <w:tab w:val="num" w:pos="2551"/>
        </w:tabs>
        <w:ind w:left="2551" w:hanging="567"/>
      </w:pPr>
    </w:lvl>
  </w:abstractNum>
  <w:abstractNum w:abstractNumId="21">
    <w:nsid w:val="1C1B0100"/>
    <w:multiLevelType w:val="hybridMultilevel"/>
    <w:tmpl w:val="1F7E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FF7804"/>
    <w:multiLevelType w:val="hybridMultilevel"/>
    <w:tmpl w:val="68A88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EC7641C"/>
    <w:multiLevelType w:val="hybridMultilevel"/>
    <w:tmpl w:val="7562C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07B5583"/>
    <w:multiLevelType w:val="multilevel"/>
    <w:tmpl w:val="5A5034CC"/>
    <w:styleLink w:val="StyleBulleted"/>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22B5433D"/>
    <w:multiLevelType w:val="hybridMultilevel"/>
    <w:tmpl w:val="9934E36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3A0573A"/>
    <w:multiLevelType w:val="hybridMultilevel"/>
    <w:tmpl w:val="7E8E6E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25C00075"/>
    <w:multiLevelType w:val="multilevel"/>
    <w:tmpl w:val="C1AEBE6C"/>
    <w:lvl w:ilvl="0">
      <w:start w:val="1"/>
      <w:numFmt w:val="decimal"/>
      <w:lvlText w:val="%1."/>
      <w:lvlJc w:val="left"/>
      <w:pPr>
        <w:ind w:left="720" w:hanging="360"/>
      </w:pPr>
      <w:rPr>
        <w:rFonts w:hint="default"/>
      </w:rPr>
    </w:lvl>
    <w:lvl w:ilvl="1">
      <w:start w:val="9"/>
      <w:numFmt w:val="decimal"/>
      <w:isLgl/>
      <w:lvlText w:val="%1.%2"/>
      <w:lvlJc w:val="left"/>
      <w:pPr>
        <w:ind w:left="750" w:hanging="39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28">
    <w:nsid w:val="2613591B"/>
    <w:multiLevelType w:val="hybridMultilevel"/>
    <w:tmpl w:val="5F28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98351B0"/>
    <w:multiLevelType w:val="hybridMultilevel"/>
    <w:tmpl w:val="3B42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DA257C"/>
    <w:multiLevelType w:val="hybridMultilevel"/>
    <w:tmpl w:val="63342B6A"/>
    <w:lvl w:ilvl="0" w:tplc="5074D580">
      <w:start w:val="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047430"/>
    <w:multiLevelType w:val="hybridMultilevel"/>
    <w:tmpl w:val="6A384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2CB25E02"/>
    <w:multiLevelType w:val="hybridMultilevel"/>
    <w:tmpl w:val="AFF27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2D5D05C8"/>
    <w:multiLevelType w:val="hybridMultilevel"/>
    <w:tmpl w:val="A320A7D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5">
    <w:nsid w:val="2F191641"/>
    <w:multiLevelType w:val="multilevel"/>
    <w:tmpl w:val="B67C4E92"/>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2FB85486"/>
    <w:multiLevelType w:val="hybridMultilevel"/>
    <w:tmpl w:val="C15E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197686"/>
    <w:multiLevelType w:val="hybridMultilevel"/>
    <w:tmpl w:val="FD5A24F0"/>
    <w:lvl w:ilvl="0" w:tplc="BB647778">
      <w:start w:val="1"/>
      <w:numFmt w:val="decimal"/>
      <w:lvlText w:val="%1."/>
      <w:lvlJc w:val="left"/>
      <w:pPr>
        <w:ind w:left="720" w:hanging="360"/>
      </w:pPr>
      <w:rPr>
        <w:rFonts w:ascii="Calibri" w:hAnsi="Calibri" w:cs="Calibri" w:hint="default"/>
        <w:i w:val="0"/>
        <w:color w:val="auto"/>
        <w:sz w:val="22"/>
      </w:rPr>
    </w:lvl>
    <w:lvl w:ilvl="1" w:tplc="4F249F1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1CD398A"/>
    <w:multiLevelType w:val="singleLevel"/>
    <w:tmpl w:val="0276BF00"/>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39">
    <w:nsid w:val="344165C4"/>
    <w:multiLevelType w:val="hybridMultilevel"/>
    <w:tmpl w:val="DFCC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65B7BA6"/>
    <w:multiLevelType w:val="hybridMultilevel"/>
    <w:tmpl w:val="D8A6D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38FE21F0"/>
    <w:multiLevelType w:val="hybridMultilevel"/>
    <w:tmpl w:val="74E04EB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2">
    <w:nsid w:val="398C015E"/>
    <w:multiLevelType w:val="multilevel"/>
    <w:tmpl w:val="027A66BA"/>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3D5235DE"/>
    <w:multiLevelType w:val="hybridMultilevel"/>
    <w:tmpl w:val="71A0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4B7A5C"/>
    <w:multiLevelType w:val="multilevel"/>
    <w:tmpl w:val="E164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E4B7BEA"/>
    <w:multiLevelType w:val="multilevel"/>
    <w:tmpl w:val="408A54B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3F8515CF"/>
    <w:multiLevelType w:val="hybridMultilevel"/>
    <w:tmpl w:val="6600639E"/>
    <w:lvl w:ilvl="0" w:tplc="417C8E80">
      <w:start w:val="1"/>
      <w:numFmt w:val="decimal"/>
      <w:lvlText w:val="%1."/>
      <w:lvlJc w:val="left"/>
      <w:pPr>
        <w:ind w:left="720" w:hanging="360"/>
      </w:pPr>
      <w:rPr>
        <w:rFonts w:ascii="Tunga" w:hAnsi="Tung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15B7EDE"/>
    <w:multiLevelType w:val="singleLevel"/>
    <w:tmpl w:val="92264878"/>
    <w:name w:val="Tiret 4"/>
    <w:lvl w:ilvl="0">
      <w:start w:val="1"/>
      <w:numFmt w:val="bullet"/>
      <w:lvlRestart w:val="0"/>
      <w:pStyle w:val="Tiret4"/>
      <w:lvlText w:val="–"/>
      <w:lvlJc w:val="left"/>
      <w:pPr>
        <w:tabs>
          <w:tab w:val="num" w:pos="3118"/>
        </w:tabs>
        <w:ind w:left="3118" w:hanging="567"/>
      </w:pPr>
    </w:lvl>
  </w:abstractNum>
  <w:abstractNum w:abstractNumId="48">
    <w:nsid w:val="42613B48"/>
    <w:multiLevelType w:val="hybridMultilevel"/>
    <w:tmpl w:val="DE642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32A6F7C"/>
    <w:multiLevelType w:val="hybridMultilevel"/>
    <w:tmpl w:val="7166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3A85611"/>
    <w:multiLevelType w:val="multilevel"/>
    <w:tmpl w:val="18667D1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444D06CD"/>
    <w:multiLevelType w:val="multilevel"/>
    <w:tmpl w:val="493E6330"/>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bullet"/>
      <w:lvlText w:val=""/>
      <w:lvlJc w:val="left"/>
      <w:pPr>
        <w:tabs>
          <w:tab w:val="num" w:pos="850"/>
        </w:tabs>
        <w:ind w:left="850" w:hanging="850"/>
      </w:pPr>
      <w:rPr>
        <w:rFonts w:ascii="Symbol" w:hAnsi="Symbol" w:hint="default"/>
      </w:r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44D26502"/>
    <w:multiLevelType w:val="hybridMultilevel"/>
    <w:tmpl w:val="BEE28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4">
    <w:nsid w:val="48CB6863"/>
    <w:multiLevelType w:val="hybridMultilevel"/>
    <w:tmpl w:val="D826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9481AAA"/>
    <w:multiLevelType w:val="hybridMultilevel"/>
    <w:tmpl w:val="6156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CEB0A4F"/>
    <w:multiLevelType w:val="hybridMultilevel"/>
    <w:tmpl w:val="5C160EA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58">
    <w:nsid w:val="4E18461D"/>
    <w:multiLevelType w:val="hybridMultilevel"/>
    <w:tmpl w:val="C7F81F74"/>
    <w:name w:val="List Dash 1"/>
    <w:lvl w:ilvl="0" w:tplc="04090001">
      <w:start w:val="1"/>
      <w:numFmt w:val="bullet"/>
      <w:lvlText w:val=""/>
      <w:lvlJc w:val="left"/>
      <w:pPr>
        <w:ind w:left="720" w:hanging="360"/>
      </w:pPr>
      <w:rPr>
        <w:rFonts w:ascii="Symbol" w:hAnsi="Symbol" w:hint="default"/>
      </w:rPr>
    </w:lvl>
    <w:lvl w:ilvl="1" w:tplc="5E2E9F4E" w:tentative="1">
      <w:start w:val="1"/>
      <w:numFmt w:val="bullet"/>
      <w:lvlText w:val="o"/>
      <w:lvlJc w:val="left"/>
      <w:pPr>
        <w:ind w:left="1440" w:hanging="360"/>
      </w:pPr>
      <w:rPr>
        <w:rFonts w:ascii="Courier New" w:hAnsi="Courier New" w:cs="Courier New" w:hint="default"/>
      </w:rPr>
    </w:lvl>
    <w:lvl w:ilvl="2" w:tplc="EBB04836" w:tentative="1">
      <w:start w:val="1"/>
      <w:numFmt w:val="bullet"/>
      <w:lvlText w:val=""/>
      <w:lvlJc w:val="left"/>
      <w:pPr>
        <w:ind w:left="2160" w:hanging="360"/>
      </w:pPr>
      <w:rPr>
        <w:rFonts w:ascii="Wingdings" w:hAnsi="Wingdings" w:hint="default"/>
      </w:rPr>
    </w:lvl>
    <w:lvl w:ilvl="3" w:tplc="8CDAF882" w:tentative="1">
      <w:start w:val="1"/>
      <w:numFmt w:val="bullet"/>
      <w:lvlText w:val=""/>
      <w:lvlJc w:val="left"/>
      <w:pPr>
        <w:ind w:left="2880" w:hanging="360"/>
      </w:pPr>
      <w:rPr>
        <w:rFonts w:ascii="Symbol" w:hAnsi="Symbol" w:hint="default"/>
      </w:rPr>
    </w:lvl>
    <w:lvl w:ilvl="4" w:tplc="1E62F284" w:tentative="1">
      <w:start w:val="1"/>
      <w:numFmt w:val="bullet"/>
      <w:lvlText w:val="o"/>
      <w:lvlJc w:val="left"/>
      <w:pPr>
        <w:ind w:left="3600" w:hanging="360"/>
      </w:pPr>
      <w:rPr>
        <w:rFonts w:ascii="Courier New" w:hAnsi="Courier New" w:cs="Courier New" w:hint="default"/>
      </w:rPr>
    </w:lvl>
    <w:lvl w:ilvl="5" w:tplc="3AD4471E" w:tentative="1">
      <w:start w:val="1"/>
      <w:numFmt w:val="bullet"/>
      <w:lvlText w:val=""/>
      <w:lvlJc w:val="left"/>
      <w:pPr>
        <w:ind w:left="4320" w:hanging="360"/>
      </w:pPr>
      <w:rPr>
        <w:rFonts w:ascii="Wingdings" w:hAnsi="Wingdings" w:hint="default"/>
      </w:rPr>
    </w:lvl>
    <w:lvl w:ilvl="6" w:tplc="BA82909C" w:tentative="1">
      <w:start w:val="1"/>
      <w:numFmt w:val="bullet"/>
      <w:lvlText w:val=""/>
      <w:lvlJc w:val="left"/>
      <w:pPr>
        <w:ind w:left="5040" w:hanging="360"/>
      </w:pPr>
      <w:rPr>
        <w:rFonts w:ascii="Symbol" w:hAnsi="Symbol" w:hint="default"/>
      </w:rPr>
    </w:lvl>
    <w:lvl w:ilvl="7" w:tplc="350EBADA" w:tentative="1">
      <w:start w:val="1"/>
      <w:numFmt w:val="bullet"/>
      <w:lvlText w:val="o"/>
      <w:lvlJc w:val="left"/>
      <w:pPr>
        <w:ind w:left="5760" w:hanging="360"/>
      </w:pPr>
      <w:rPr>
        <w:rFonts w:ascii="Courier New" w:hAnsi="Courier New" w:cs="Courier New" w:hint="default"/>
      </w:rPr>
    </w:lvl>
    <w:lvl w:ilvl="8" w:tplc="C43A7200" w:tentative="1">
      <w:start w:val="1"/>
      <w:numFmt w:val="bullet"/>
      <w:lvlText w:val=""/>
      <w:lvlJc w:val="left"/>
      <w:pPr>
        <w:ind w:left="6480" w:hanging="360"/>
      </w:pPr>
      <w:rPr>
        <w:rFonts w:ascii="Wingdings" w:hAnsi="Wingdings" w:hint="default"/>
      </w:rPr>
    </w:lvl>
  </w:abstractNum>
  <w:abstractNum w:abstractNumId="59">
    <w:nsid w:val="4F1A5EEB"/>
    <w:multiLevelType w:val="singleLevel"/>
    <w:tmpl w:val="E90C02CE"/>
    <w:lvl w:ilvl="0">
      <w:start w:val="1"/>
      <w:numFmt w:val="bullet"/>
      <w:lvlRestart w:val="0"/>
      <w:pStyle w:val="Tiret1"/>
      <w:lvlText w:val="–"/>
      <w:lvlJc w:val="left"/>
      <w:pPr>
        <w:tabs>
          <w:tab w:val="num" w:pos="1417"/>
        </w:tabs>
        <w:ind w:left="1417" w:hanging="567"/>
      </w:pPr>
    </w:lvl>
  </w:abstractNum>
  <w:abstractNum w:abstractNumId="60">
    <w:nsid w:val="4F287A34"/>
    <w:multiLevelType w:val="hybridMultilevel"/>
    <w:tmpl w:val="E890914C"/>
    <w:lvl w:ilvl="0" w:tplc="7BBEB198">
      <w:start w:val="1"/>
      <w:numFmt w:val="decimal"/>
      <w:lvlText w:val="%1."/>
      <w:lvlJc w:val="left"/>
      <w:pPr>
        <w:ind w:left="720" w:hanging="360"/>
      </w:pPr>
      <w:rPr>
        <w:rFonts w:ascii="Calibri" w:hAnsi="Calibri" w:cs="Calibri" w:hint="default"/>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4F610897"/>
    <w:multiLevelType w:val="hybridMultilevel"/>
    <w:tmpl w:val="9C504AE0"/>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62">
    <w:nsid w:val="51CD5A84"/>
    <w:multiLevelType w:val="hybridMultilevel"/>
    <w:tmpl w:val="86F29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2C057BD"/>
    <w:multiLevelType w:val="multilevel"/>
    <w:tmpl w:val="35569A90"/>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542A1204"/>
    <w:multiLevelType w:val="multilevel"/>
    <w:tmpl w:val="BC1E8404"/>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5510138B"/>
    <w:multiLevelType w:val="hybridMultilevel"/>
    <w:tmpl w:val="E5767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5F017A0"/>
    <w:multiLevelType w:val="hybridMultilevel"/>
    <w:tmpl w:val="1BAAB8F2"/>
    <w:lvl w:ilvl="0" w:tplc="7E6672A2">
      <w:start w:val="1"/>
      <w:numFmt w:val="bullet"/>
      <w:lvlText w:val=""/>
      <w:lvlJc w:val="left"/>
      <w:pPr>
        <w:ind w:left="720" w:hanging="360"/>
      </w:pPr>
      <w:rPr>
        <w:rFonts w:ascii="Symbol" w:hAnsi="Symbol" w:hint="default"/>
      </w:rPr>
    </w:lvl>
    <w:lvl w:ilvl="1" w:tplc="30A6E168" w:tentative="1">
      <w:start w:val="1"/>
      <w:numFmt w:val="bullet"/>
      <w:lvlText w:val="o"/>
      <w:lvlJc w:val="left"/>
      <w:pPr>
        <w:ind w:left="1440" w:hanging="360"/>
      </w:pPr>
      <w:rPr>
        <w:rFonts w:ascii="Courier New" w:hAnsi="Courier New" w:cs="Courier New" w:hint="default"/>
      </w:rPr>
    </w:lvl>
    <w:lvl w:ilvl="2" w:tplc="DF543168" w:tentative="1">
      <w:start w:val="1"/>
      <w:numFmt w:val="bullet"/>
      <w:lvlText w:val=""/>
      <w:lvlJc w:val="left"/>
      <w:pPr>
        <w:ind w:left="2160" w:hanging="360"/>
      </w:pPr>
      <w:rPr>
        <w:rFonts w:ascii="Wingdings" w:hAnsi="Wingdings" w:hint="default"/>
      </w:rPr>
    </w:lvl>
    <w:lvl w:ilvl="3" w:tplc="DDF471A0" w:tentative="1">
      <w:start w:val="1"/>
      <w:numFmt w:val="bullet"/>
      <w:lvlText w:val=""/>
      <w:lvlJc w:val="left"/>
      <w:pPr>
        <w:ind w:left="2880" w:hanging="360"/>
      </w:pPr>
      <w:rPr>
        <w:rFonts w:ascii="Symbol" w:hAnsi="Symbol" w:hint="default"/>
      </w:rPr>
    </w:lvl>
    <w:lvl w:ilvl="4" w:tplc="8138AE2E" w:tentative="1">
      <w:start w:val="1"/>
      <w:numFmt w:val="bullet"/>
      <w:lvlText w:val="o"/>
      <w:lvlJc w:val="left"/>
      <w:pPr>
        <w:ind w:left="3600" w:hanging="360"/>
      </w:pPr>
      <w:rPr>
        <w:rFonts w:ascii="Courier New" w:hAnsi="Courier New" w:cs="Courier New" w:hint="default"/>
      </w:rPr>
    </w:lvl>
    <w:lvl w:ilvl="5" w:tplc="C74684C4" w:tentative="1">
      <w:start w:val="1"/>
      <w:numFmt w:val="bullet"/>
      <w:lvlText w:val=""/>
      <w:lvlJc w:val="left"/>
      <w:pPr>
        <w:ind w:left="4320" w:hanging="360"/>
      </w:pPr>
      <w:rPr>
        <w:rFonts w:ascii="Wingdings" w:hAnsi="Wingdings" w:hint="default"/>
      </w:rPr>
    </w:lvl>
    <w:lvl w:ilvl="6" w:tplc="B580943A" w:tentative="1">
      <w:start w:val="1"/>
      <w:numFmt w:val="bullet"/>
      <w:lvlText w:val=""/>
      <w:lvlJc w:val="left"/>
      <w:pPr>
        <w:ind w:left="5040" w:hanging="360"/>
      </w:pPr>
      <w:rPr>
        <w:rFonts w:ascii="Symbol" w:hAnsi="Symbol" w:hint="default"/>
      </w:rPr>
    </w:lvl>
    <w:lvl w:ilvl="7" w:tplc="04D6C598" w:tentative="1">
      <w:start w:val="1"/>
      <w:numFmt w:val="bullet"/>
      <w:lvlText w:val="o"/>
      <w:lvlJc w:val="left"/>
      <w:pPr>
        <w:ind w:left="5760" w:hanging="360"/>
      </w:pPr>
      <w:rPr>
        <w:rFonts w:ascii="Courier New" w:hAnsi="Courier New" w:cs="Courier New" w:hint="default"/>
      </w:rPr>
    </w:lvl>
    <w:lvl w:ilvl="8" w:tplc="D2FEFBD6" w:tentative="1">
      <w:start w:val="1"/>
      <w:numFmt w:val="bullet"/>
      <w:lvlText w:val=""/>
      <w:lvlJc w:val="left"/>
      <w:pPr>
        <w:ind w:left="6480" w:hanging="360"/>
      </w:pPr>
      <w:rPr>
        <w:rFonts w:ascii="Wingdings" w:hAnsi="Wingdings" w:hint="default"/>
      </w:rPr>
    </w:lvl>
  </w:abstractNum>
  <w:abstractNum w:abstractNumId="67">
    <w:nsid w:val="563500BD"/>
    <w:multiLevelType w:val="hybridMultilevel"/>
    <w:tmpl w:val="DCD8F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nsid w:val="5AF823DB"/>
    <w:multiLevelType w:val="multilevel"/>
    <w:tmpl w:val="8ABCF822"/>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70">
    <w:nsid w:val="5B9D4EBF"/>
    <w:multiLevelType w:val="hybridMultilevel"/>
    <w:tmpl w:val="939441C8"/>
    <w:name w:val="List Bullet 4"/>
    <w:lvl w:ilvl="0" w:tplc="FECA2778">
      <w:start w:val="1"/>
      <w:numFmt w:val="bullet"/>
      <w:lvlText w:val=""/>
      <w:lvlJc w:val="left"/>
      <w:pPr>
        <w:ind w:left="780" w:hanging="360"/>
      </w:pPr>
      <w:rPr>
        <w:rFonts w:ascii="Symbol" w:hAnsi="Symbol" w:hint="default"/>
      </w:rPr>
    </w:lvl>
    <w:lvl w:ilvl="1" w:tplc="95A8C296" w:tentative="1">
      <w:start w:val="1"/>
      <w:numFmt w:val="bullet"/>
      <w:lvlText w:val="o"/>
      <w:lvlJc w:val="left"/>
      <w:pPr>
        <w:ind w:left="1500" w:hanging="360"/>
      </w:pPr>
      <w:rPr>
        <w:rFonts w:ascii="Courier New" w:hAnsi="Courier New" w:cs="Courier New" w:hint="default"/>
      </w:rPr>
    </w:lvl>
    <w:lvl w:ilvl="2" w:tplc="9BD276EA" w:tentative="1">
      <w:start w:val="1"/>
      <w:numFmt w:val="bullet"/>
      <w:lvlText w:val=""/>
      <w:lvlJc w:val="left"/>
      <w:pPr>
        <w:ind w:left="2220" w:hanging="360"/>
      </w:pPr>
      <w:rPr>
        <w:rFonts w:ascii="Wingdings" w:hAnsi="Wingdings" w:hint="default"/>
      </w:rPr>
    </w:lvl>
    <w:lvl w:ilvl="3" w:tplc="873812AA" w:tentative="1">
      <w:start w:val="1"/>
      <w:numFmt w:val="bullet"/>
      <w:lvlText w:val=""/>
      <w:lvlJc w:val="left"/>
      <w:pPr>
        <w:ind w:left="2940" w:hanging="360"/>
      </w:pPr>
      <w:rPr>
        <w:rFonts w:ascii="Symbol" w:hAnsi="Symbol" w:hint="default"/>
      </w:rPr>
    </w:lvl>
    <w:lvl w:ilvl="4" w:tplc="420C2D7E" w:tentative="1">
      <w:start w:val="1"/>
      <w:numFmt w:val="bullet"/>
      <w:lvlText w:val="o"/>
      <w:lvlJc w:val="left"/>
      <w:pPr>
        <w:ind w:left="3660" w:hanging="360"/>
      </w:pPr>
      <w:rPr>
        <w:rFonts w:ascii="Courier New" w:hAnsi="Courier New" w:cs="Courier New" w:hint="default"/>
      </w:rPr>
    </w:lvl>
    <w:lvl w:ilvl="5" w:tplc="90D82B4E" w:tentative="1">
      <w:start w:val="1"/>
      <w:numFmt w:val="bullet"/>
      <w:lvlText w:val=""/>
      <w:lvlJc w:val="left"/>
      <w:pPr>
        <w:ind w:left="4380" w:hanging="360"/>
      </w:pPr>
      <w:rPr>
        <w:rFonts w:ascii="Wingdings" w:hAnsi="Wingdings" w:hint="default"/>
      </w:rPr>
    </w:lvl>
    <w:lvl w:ilvl="6" w:tplc="BEE02FFC" w:tentative="1">
      <w:start w:val="1"/>
      <w:numFmt w:val="bullet"/>
      <w:lvlText w:val=""/>
      <w:lvlJc w:val="left"/>
      <w:pPr>
        <w:ind w:left="5100" w:hanging="360"/>
      </w:pPr>
      <w:rPr>
        <w:rFonts w:ascii="Symbol" w:hAnsi="Symbol" w:hint="default"/>
      </w:rPr>
    </w:lvl>
    <w:lvl w:ilvl="7" w:tplc="63481ADC" w:tentative="1">
      <w:start w:val="1"/>
      <w:numFmt w:val="bullet"/>
      <w:lvlText w:val="o"/>
      <w:lvlJc w:val="left"/>
      <w:pPr>
        <w:ind w:left="5820" w:hanging="360"/>
      </w:pPr>
      <w:rPr>
        <w:rFonts w:ascii="Courier New" w:hAnsi="Courier New" w:cs="Courier New" w:hint="default"/>
      </w:rPr>
    </w:lvl>
    <w:lvl w:ilvl="8" w:tplc="B330DD78" w:tentative="1">
      <w:start w:val="1"/>
      <w:numFmt w:val="bullet"/>
      <w:lvlText w:val=""/>
      <w:lvlJc w:val="left"/>
      <w:pPr>
        <w:ind w:left="6540" w:hanging="360"/>
      </w:pPr>
      <w:rPr>
        <w:rFonts w:ascii="Wingdings" w:hAnsi="Wingdings" w:hint="default"/>
      </w:rPr>
    </w:lvl>
  </w:abstractNum>
  <w:abstractNum w:abstractNumId="71">
    <w:nsid w:val="5CD75BC0"/>
    <w:multiLevelType w:val="hybridMultilevel"/>
    <w:tmpl w:val="3CF4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D513A36"/>
    <w:multiLevelType w:val="multilevel"/>
    <w:tmpl w:val="DD62A18C"/>
    <w:lvl w:ilvl="0">
      <w:start w:val="2"/>
      <w:numFmt w:val="decimal"/>
      <w:lvlText w:val="%1"/>
      <w:lvlJc w:val="left"/>
      <w:pPr>
        <w:tabs>
          <w:tab w:val="num" w:pos="432"/>
        </w:tabs>
        <w:ind w:left="432" w:hanging="432"/>
      </w:pPr>
      <w:rPr>
        <w:rFonts w:hint="default"/>
      </w:rPr>
    </w:lvl>
    <w:lvl w:ilvl="1">
      <w:start w:val="1"/>
      <w:numFmt w:val="decimal"/>
      <w:pStyle w:val="NormalIndent1"/>
      <w:lvlText w:val="3.%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nsid w:val="5DF84969"/>
    <w:multiLevelType w:val="singleLevel"/>
    <w:tmpl w:val="1E12021A"/>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74">
    <w:nsid w:val="5F212D82"/>
    <w:multiLevelType w:val="hybridMultilevel"/>
    <w:tmpl w:val="40BE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2C67F9F"/>
    <w:multiLevelType w:val="hybridMultilevel"/>
    <w:tmpl w:val="0D80463E"/>
    <w:name w:val="List Bullet"/>
    <w:lvl w:ilvl="0" w:tplc="02B8A27C">
      <w:numFmt w:val="bullet"/>
      <w:lvlText w:val="-"/>
      <w:lvlJc w:val="left"/>
      <w:pPr>
        <w:ind w:left="720" w:hanging="360"/>
      </w:pPr>
      <w:rPr>
        <w:rFonts w:ascii="Arial" w:eastAsia="Times New Roman" w:hAnsi="Arial" w:cs="Arial" w:hint="default"/>
      </w:rPr>
    </w:lvl>
    <w:lvl w:ilvl="1" w:tplc="DB981604">
      <w:start w:val="1"/>
      <w:numFmt w:val="bullet"/>
      <w:lvlText w:val="o"/>
      <w:lvlJc w:val="left"/>
      <w:pPr>
        <w:ind w:left="1440" w:hanging="360"/>
      </w:pPr>
      <w:rPr>
        <w:rFonts w:ascii="Courier New" w:hAnsi="Courier New" w:cs="Courier New" w:hint="default"/>
      </w:rPr>
    </w:lvl>
    <w:lvl w:ilvl="2" w:tplc="1842DCCE" w:tentative="1">
      <w:start w:val="1"/>
      <w:numFmt w:val="bullet"/>
      <w:lvlText w:val=""/>
      <w:lvlJc w:val="left"/>
      <w:pPr>
        <w:ind w:left="2160" w:hanging="360"/>
      </w:pPr>
      <w:rPr>
        <w:rFonts w:ascii="Wingdings" w:hAnsi="Wingdings" w:hint="default"/>
      </w:rPr>
    </w:lvl>
    <w:lvl w:ilvl="3" w:tplc="6CAA3A54" w:tentative="1">
      <w:start w:val="1"/>
      <w:numFmt w:val="bullet"/>
      <w:lvlText w:val=""/>
      <w:lvlJc w:val="left"/>
      <w:pPr>
        <w:ind w:left="2880" w:hanging="360"/>
      </w:pPr>
      <w:rPr>
        <w:rFonts w:ascii="Symbol" w:hAnsi="Symbol" w:hint="default"/>
      </w:rPr>
    </w:lvl>
    <w:lvl w:ilvl="4" w:tplc="1FB6E5B0" w:tentative="1">
      <w:start w:val="1"/>
      <w:numFmt w:val="bullet"/>
      <w:lvlText w:val="o"/>
      <w:lvlJc w:val="left"/>
      <w:pPr>
        <w:ind w:left="3600" w:hanging="360"/>
      </w:pPr>
      <w:rPr>
        <w:rFonts w:ascii="Courier New" w:hAnsi="Courier New" w:cs="Courier New" w:hint="default"/>
      </w:rPr>
    </w:lvl>
    <w:lvl w:ilvl="5" w:tplc="440AB670" w:tentative="1">
      <w:start w:val="1"/>
      <w:numFmt w:val="bullet"/>
      <w:lvlText w:val=""/>
      <w:lvlJc w:val="left"/>
      <w:pPr>
        <w:ind w:left="4320" w:hanging="360"/>
      </w:pPr>
      <w:rPr>
        <w:rFonts w:ascii="Wingdings" w:hAnsi="Wingdings" w:hint="default"/>
      </w:rPr>
    </w:lvl>
    <w:lvl w:ilvl="6" w:tplc="9698F248" w:tentative="1">
      <w:start w:val="1"/>
      <w:numFmt w:val="bullet"/>
      <w:lvlText w:val=""/>
      <w:lvlJc w:val="left"/>
      <w:pPr>
        <w:ind w:left="5040" w:hanging="360"/>
      </w:pPr>
      <w:rPr>
        <w:rFonts w:ascii="Symbol" w:hAnsi="Symbol" w:hint="default"/>
      </w:rPr>
    </w:lvl>
    <w:lvl w:ilvl="7" w:tplc="3C40AF6A" w:tentative="1">
      <w:start w:val="1"/>
      <w:numFmt w:val="bullet"/>
      <w:lvlText w:val="o"/>
      <w:lvlJc w:val="left"/>
      <w:pPr>
        <w:ind w:left="5760" w:hanging="360"/>
      </w:pPr>
      <w:rPr>
        <w:rFonts w:ascii="Courier New" w:hAnsi="Courier New" w:cs="Courier New" w:hint="default"/>
      </w:rPr>
    </w:lvl>
    <w:lvl w:ilvl="8" w:tplc="2BC6A8D6" w:tentative="1">
      <w:start w:val="1"/>
      <w:numFmt w:val="bullet"/>
      <w:lvlText w:val=""/>
      <w:lvlJc w:val="left"/>
      <w:pPr>
        <w:ind w:left="6480" w:hanging="360"/>
      </w:pPr>
      <w:rPr>
        <w:rFonts w:ascii="Wingdings" w:hAnsi="Wingdings" w:hint="default"/>
      </w:rPr>
    </w:lvl>
  </w:abstractNum>
  <w:abstractNum w:abstractNumId="76">
    <w:nsid w:val="62DC696F"/>
    <w:multiLevelType w:val="hybridMultilevel"/>
    <w:tmpl w:val="3B1AD6DE"/>
    <w:lvl w:ilvl="0" w:tplc="7ACEA50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7">
    <w:nsid w:val="65F94DBD"/>
    <w:multiLevelType w:val="hybridMultilevel"/>
    <w:tmpl w:val="2320DC76"/>
    <w:lvl w:ilvl="0" w:tplc="5074D580">
      <w:start w:val="78"/>
      <w:numFmt w:val="bullet"/>
      <w:lvlText w:val="-"/>
      <w:lvlJc w:val="left"/>
      <w:pPr>
        <w:ind w:left="1077" w:hanging="360"/>
      </w:pPr>
      <w:rPr>
        <w:rFonts w:ascii="Calibri" w:eastAsia="Calibri" w:hAnsi="Calibri" w:cs="Calibri"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8">
    <w:nsid w:val="6709150B"/>
    <w:multiLevelType w:val="hybridMultilevel"/>
    <w:tmpl w:val="767E2E90"/>
    <w:lvl w:ilvl="0" w:tplc="4296FA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67CF3EE8"/>
    <w:multiLevelType w:val="hybridMultilevel"/>
    <w:tmpl w:val="099A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96C278A"/>
    <w:multiLevelType w:val="singleLevel"/>
    <w:tmpl w:val="443639EC"/>
    <w:lvl w:ilvl="0">
      <w:start w:val="1"/>
      <w:numFmt w:val="bullet"/>
      <w:lvlRestart w:val="0"/>
      <w:pStyle w:val="Tiret0"/>
      <w:lvlText w:val="–"/>
      <w:lvlJc w:val="left"/>
      <w:pPr>
        <w:tabs>
          <w:tab w:val="num" w:pos="850"/>
        </w:tabs>
        <w:ind w:left="850" w:hanging="850"/>
      </w:pPr>
    </w:lvl>
  </w:abstractNum>
  <w:abstractNum w:abstractNumId="81">
    <w:nsid w:val="6A9C2338"/>
    <w:multiLevelType w:val="hybridMultilevel"/>
    <w:tmpl w:val="3BB855DA"/>
    <w:lvl w:ilvl="0" w:tplc="5074D580">
      <w:start w:val="78"/>
      <w:numFmt w:val="bullet"/>
      <w:lvlText w:val="-"/>
      <w:lvlJc w:val="left"/>
      <w:pPr>
        <w:ind w:left="1069" w:hanging="360"/>
      </w:pPr>
      <w:rPr>
        <w:rFonts w:ascii="Calibri" w:eastAsia="Calibr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2">
    <w:nsid w:val="6B1723E6"/>
    <w:multiLevelType w:val="hybridMultilevel"/>
    <w:tmpl w:val="D32A7016"/>
    <w:name w:val="Tiret 0"/>
    <w:lvl w:ilvl="0" w:tplc="BEE29F06">
      <w:start w:val="1"/>
      <w:numFmt w:val="bullet"/>
      <w:lvlText w:val=""/>
      <w:lvlJc w:val="left"/>
      <w:pPr>
        <w:ind w:left="720" w:hanging="360"/>
      </w:pPr>
      <w:rPr>
        <w:rFonts w:ascii="Symbol" w:hAnsi="Symbol" w:hint="default"/>
      </w:rPr>
    </w:lvl>
    <w:lvl w:ilvl="1" w:tplc="4244BFE8" w:tentative="1">
      <w:start w:val="1"/>
      <w:numFmt w:val="bullet"/>
      <w:lvlText w:val="o"/>
      <w:lvlJc w:val="left"/>
      <w:pPr>
        <w:ind w:left="1440" w:hanging="360"/>
      </w:pPr>
      <w:rPr>
        <w:rFonts w:ascii="Courier New" w:hAnsi="Courier New" w:cs="Courier New" w:hint="default"/>
      </w:rPr>
    </w:lvl>
    <w:lvl w:ilvl="2" w:tplc="BC56C04E" w:tentative="1">
      <w:start w:val="1"/>
      <w:numFmt w:val="bullet"/>
      <w:lvlText w:val=""/>
      <w:lvlJc w:val="left"/>
      <w:pPr>
        <w:ind w:left="2160" w:hanging="360"/>
      </w:pPr>
      <w:rPr>
        <w:rFonts w:ascii="Wingdings" w:hAnsi="Wingdings" w:hint="default"/>
      </w:rPr>
    </w:lvl>
    <w:lvl w:ilvl="3" w:tplc="286E8108" w:tentative="1">
      <w:start w:val="1"/>
      <w:numFmt w:val="bullet"/>
      <w:lvlText w:val=""/>
      <w:lvlJc w:val="left"/>
      <w:pPr>
        <w:ind w:left="2880" w:hanging="360"/>
      </w:pPr>
      <w:rPr>
        <w:rFonts w:ascii="Symbol" w:hAnsi="Symbol" w:hint="default"/>
      </w:rPr>
    </w:lvl>
    <w:lvl w:ilvl="4" w:tplc="83C814E8" w:tentative="1">
      <w:start w:val="1"/>
      <w:numFmt w:val="bullet"/>
      <w:lvlText w:val="o"/>
      <w:lvlJc w:val="left"/>
      <w:pPr>
        <w:ind w:left="3600" w:hanging="360"/>
      </w:pPr>
      <w:rPr>
        <w:rFonts w:ascii="Courier New" w:hAnsi="Courier New" w:cs="Courier New" w:hint="default"/>
      </w:rPr>
    </w:lvl>
    <w:lvl w:ilvl="5" w:tplc="78DE4B6A" w:tentative="1">
      <w:start w:val="1"/>
      <w:numFmt w:val="bullet"/>
      <w:lvlText w:val=""/>
      <w:lvlJc w:val="left"/>
      <w:pPr>
        <w:ind w:left="4320" w:hanging="360"/>
      </w:pPr>
      <w:rPr>
        <w:rFonts w:ascii="Wingdings" w:hAnsi="Wingdings" w:hint="default"/>
      </w:rPr>
    </w:lvl>
    <w:lvl w:ilvl="6" w:tplc="8A68406E" w:tentative="1">
      <w:start w:val="1"/>
      <w:numFmt w:val="bullet"/>
      <w:lvlText w:val=""/>
      <w:lvlJc w:val="left"/>
      <w:pPr>
        <w:ind w:left="5040" w:hanging="360"/>
      </w:pPr>
      <w:rPr>
        <w:rFonts w:ascii="Symbol" w:hAnsi="Symbol" w:hint="default"/>
      </w:rPr>
    </w:lvl>
    <w:lvl w:ilvl="7" w:tplc="4ED6D06C" w:tentative="1">
      <w:start w:val="1"/>
      <w:numFmt w:val="bullet"/>
      <w:lvlText w:val="o"/>
      <w:lvlJc w:val="left"/>
      <w:pPr>
        <w:ind w:left="5760" w:hanging="360"/>
      </w:pPr>
      <w:rPr>
        <w:rFonts w:ascii="Courier New" w:hAnsi="Courier New" w:cs="Courier New" w:hint="default"/>
      </w:rPr>
    </w:lvl>
    <w:lvl w:ilvl="8" w:tplc="3AD0A9D6" w:tentative="1">
      <w:start w:val="1"/>
      <w:numFmt w:val="bullet"/>
      <w:lvlText w:val=""/>
      <w:lvlJc w:val="left"/>
      <w:pPr>
        <w:ind w:left="6480" w:hanging="360"/>
      </w:pPr>
      <w:rPr>
        <w:rFonts w:ascii="Wingdings" w:hAnsi="Wingdings" w:hint="default"/>
      </w:rPr>
    </w:lvl>
  </w:abstractNum>
  <w:abstractNum w:abstractNumId="83">
    <w:nsid w:val="6FE02925"/>
    <w:multiLevelType w:val="hybridMultilevel"/>
    <w:tmpl w:val="4268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1702379"/>
    <w:multiLevelType w:val="hybridMultilevel"/>
    <w:tmpl w:val="679C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1F06166"/>
    <w:multiLevelType w:val="multilevel"/>
    <w:tmpl w:val="C08066D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728F1CA7"/>
    <w:multiLevelType w:val="hybridMultilevel"/>
    <w:tmpl w:val="B0CABF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nsid w:val="73D73F7A"/>
    <w:multiLevelType w:val="singleLevel"/>
    <w:tmpl w:val="26365734"/>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88">
    <w:nsid w:val="76544EBB"/>
    <w:multiLevelType w:val="hybridMultilevel"/>
    <w:tmpl w:val="30582E52"/>
    <w:name w:val="List Bullet 2"/>
    <w:lvl w:ilvl="0" w:tplc="268AD15E">
      <w:start w:val="1"/>
      <w:numFmt w:val="bullet"/>
      <w:lvlText w:val=""/>
      <w:lvlJc w:val="left"/>
      <w:pPr>
        <w:ind w:left="720" w:hanging="360"/>
      </w:pPr>
      <w:rPr>
        <w:rFonts w:ascii="Symbol" w:hAnsi="Symbol" w:hint="default"/>
      </w:rPr>
    </w:lvl>
    <w:lvl w:ilvl="1" w:tplc="831C4AD6" w:tentative="1">
      <w:start w:val="1"/>
      <w:numFmt w:val="bullet"/>
      <w:lvlText w:val="o"/>
      <w:lvlJc w:val="left"/>
      <w:pPr>
        <w:ind w:left="1440" w:hanging="360"/>
      </w:pPr>
      <w:rPr>
        <w:rFonts w:ascii="Courier New" w:hAnsi="Courier New" w:cs="Courier New" w:hint="default"/>
      </w:rPr>
    </w:lvl>
    <w:lvl w:ilvl="2" w:tplc="5820294A" w:tentative="1">
      <w:start w:val="1"/>
      <w:numFmt w:val="bullet"/>
      <w:lvlText w:val=""/>
      <w:lvlJc w:val="left"/>
      <w:pPr>
        <w:ind w:left="2160" w:hanging="360"/>
      </w:pPr>
      <w:rPr>
        <w:rFonts w:ascii="Wingdings" w:hAnsi="Wingdings" w:hint="default"/>
      </w:rPr>
    </w:lvl>
    <w:lvl w:ilvl="3" w:tplc="6B424CB0" w:tentative="1">
      <w:start w:val="1"/>
      <w:numFmt w:val="bullet"/>
      <w:lvlText w:val=""/>
      <w:lvlJc w:val="left"/>
      <w:pPr>
        <w:ind w:left="2880" w:hanging="360"/>
      </w:pPr>
      <w:rPr>
        <w:rFonts w:ascii="Symbol" w:hAnsi="Symbol" w:hint="default"/>
      </w:rPr>
    </w:lvl>
    <w:lvl w:ilvl="4" w:tplc="8EE20DBC" w:tentative="1">
      <w:start w:val="1"/>
      <w:numFmt w:val="bullet"/>
      <w:lvlText w:val="o"/>
      <w:lvlJc w:val="left"/>
      <w:pPr>
        <w:ind w:left="3600" w:hanging="360"/>
      </w:pPr>
      <w:rPr>
        <w:rFonts w:ascii="Courier New" w:hAnsi="Courier New" w:cs="Courier New" w:hint="default"/>
      </w:rPr>
    </w:lvl>
    <w:lvl w:ilvl="5" w:tplc="2690AFEA" w:tentative="1">
      <w:start w:val="1"/>
      <w:numFmt w:val="bullet"/>
      <w:lvlText w:val=""/>
      <w:lvlJc w:val="left"/>
      <w:pPr>
        <w:ind w:left="4320" w:hanging="360"/>
      </w:pPr>
      <w:rPr>
        <w:rFonts w:ascii="Wingdings" w:hAnsi="Wingdings" w:hint="default"/>
      </w:rPr>
    </w:lvl>
    <w:lvl w:ilvl="6" w:tplc="1E26DA6E" w:tentative="1">
      <w:start w:val="1"/>
      <w:numFmt w:val="bullet"/>
      <w:lvlText w:val=""/>
      <w:lvlJc w:val="left"/>
      <w:pPr>
        <w:ind w:left="5040" w:hanging="360"/>
      </w:pPr>
      <w:rPr>
        <w:rFonts w:ascii="Symbol" w:hAnsi="Symbol" w:hint="default"/>
      </w:rPr>
    </w:lvl>
    <w:lvl w:ilvl="7" w:tplc="61B6EA60" w:tentative="1">
      <w:start w:val="1"/>
      <w:numFmt w:val="bullet"/>
      <w:lvlText w:val="o"/>
      <w:lvlJc w:val="left"/>
      <w:pPr>
        <w:ind w:left="5760" w:hanging="360"/>
      </w:pPr>
      <w:rPr>
        <w:rFonts w:ascii="Courier New" w:hAnsi="Courier New" w:cs="Courier New" w:hint="default"/>
      </w:rPr>
    </w:lvl>
    <w:lvl w:ilvl="8" w:tplc="ED6A81D6" w:tentative="1">
      <w:start w:val="1"/>
      <w:numFmt w:val="bullet"/>
      <w:lvlText w:val=""/>
      <w:lvlJc w:val="left"/>
      <w:pPr>
        <w:ind w:left="6480" w:hanging="360"/>
      </w:pPr>
      <w:rPr>
        <w:rFonts w:ascii="Wingdings" w:hAnsi="Wingdings" w:hint="default"/>
      </w:rPr>
    </w:lvl>
  </w:abstractNum>
  <w:abstractNum w:abstractNumId="89">
    <w:nsid w:val="76BC5C11"/>
    <w:multiLevelType w:val="singleLevel"/>
    <w:tmpl w:val="E44CE82E"/>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90">
    <w:nsid w:val="795D34D9"/>
    <w:multiLevelType w:val="hybridMultilevel"/>
    <w:tmpl w:val="56CC2148"/>
    <w:name w:val="List Bullet 3"/>
    <w:lvl w:ilvl="0" w:tplc="CA325D9E">
      <w:start w:val="1"/>
      <w:numFmt w:val="decimal"/>
      <w:lvlText w:val="%1."/>
      <w:lvlJc w:val="left"/>
      <w:pPr>
        <w:ind w:left="720" w:hanging="360"/>
      </w:pPr>
    </w:lvl>
    <w:lvl w:ilvl="1" w:tplc="00180F6C" w:tentative="1">
      <w:start w:val="1"/>
      <w:numFmt w:val="lowerLetter"/>
      <w:lvlText w:val="%2."/>
      <w:lvlJc w:val="left"/>
      <w:pPr>
        <w:ind w:left="1440" w:hanging="360"/>
      </w:pPr>
    </w:lvl>
    <w:lvl w:ilvl="2" w:tplc="129E8DD4" w:tentative="1">
      <w:start w:val="1"/>
      <w:numFmt w:val="lowerRoman"/>
      <w:lvlText w:val="%3."/>
      <w:lvlJc w:val="right"/>
      <w:pPr>
        <w:ind w:left="2160" w:hanging="180"/>
      </w:pPr>
    </w:lvl>
    <w:lvl w:ilvl="3" w:tplc="A8401C5A" w:tentative="1">
      <w:start w:val="1"/>
      <w:numFmt w:val="decimal"/>
      <w:lvlText w:val="%4."/>
      <w:lvlJc w:val="left"/>
      <w:pPr>
        <w:ind w:left="2880" w:hanging="360"/>
      </w:pPr>
    </w:lvl>
    <w:lvl w:ilvl="4" w:tplc="00787594" w:tentative="1">
      <w:start w:val="1"/>
      <w:numFmt w:val="lowerLetter"/>
      <w:lvlText w:val="%5."/>
      <w:lvlJc w:val="left"/>
      <w:pPr>
        <w:ind w:left="3600" w:hanging="360"/>
      </w:pPr>
    </w:lvl>
    <w:lvl w:ilvl="5" w:tplc="351CBD2C" w:tentative="1">
      <w:start w:val="1"/>
      <w:numFmt w:val="lowerRoman"/>
      <w:lvlText w:val="%6."/>
      <w:lvlJc w:val="right"/>
      <w:pPr>
        <w:ind w:left="4320" w:hanging="180"/>
      </w:pPr>
    </w:lvl>
    <w:lvl w:ilvl="6" w:tplc="D8C6DAEC" w:tentative="1">
      <w:start w:val="1"/>
      <w:numFmt w:val="decimal"/>
      <w:lvlText w:val="%7."/>
      <w:lvlJc w:val="left"/>
      <w:pPr>
        <w:ind w:left="5040" w:hanging="360"/>
      </w:pPr>
    </w:lvl>
    <w:lvl w:ilvl="7" w:tplc="2EC6DD9C" w:tentative="1">
      <w:start w:val="1"/>
      <w:numFmt w:val="lowerLetter"/>
      <w:lvlText w:val="%8."/>
      <w:lvlJc w:val="left"/>
      <w:pPr>
        <w:ind w:left="5760" w:hanging="360"/>
      </w:pPr>
    </w:lvl>
    <w:lvl w:ilvl="8" w:tplc="51384862" w:tentative="1">
      <w:start w:val="1"/>
      <w:numFmt w:val="lowerRoman"/>
      <w:lvlText w:val="%9."/>
      <w:lvlJc w:val="right"/>
      <w:pPr>
        <w:ind w:left="6480" w:hanging="180"/>
      </w:pPr>
    </w:lvl>
  </w:abstractNum>
  <w:abstractNum w:abstractNumId="91">
    <w:nsid w:val="7BCA4323"/>
    <w:multiLevelType w:val="hybridMultilevel"/>
    <w:tmpl w:val="95349902"/>
    <w:lvl w:ilvl="0" w:tplc="5074D580">
      <w:start w:val="78"/>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C9C4456"/>
    <w:multiLevelType w:val="hybridMultilevel"/>
    <w:tmpl w:val="CEE4899A"/>
    <w:lvl w:ilvl="0" w:tplc="02B8A27C">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7E474D4E"/>
    <w:multiLevelType w:val="singleLevel"/>
    <w:tmpl w:val="1A6608A0"/>
    <w:lvl w:ilvl="0">
      <w:start w:val="1"/>
      <w:numFmt w:val="decimal"/>
      <w:lvlRestart w:val="0"/>
      <w:pStyle w:val="Considrant"/>
      <w:lvlText w:val="(%1)"/>
      <w:lvlJc w:val="left"/>
      <w:pPr>
        <w:tabs>
          <w:tab w:val="num" w:pos="709"/>
        </w:tabs>
        <w:ind w:left="709" w:hanging="709"/>
      </w:pPr>
    </w:lvl>
  </w:abstractNum>
  <w:num w:numId="1">
    <w:abstractNumId w:val="93"/>
  </w:num>
  <w:num w:numId="2">
    <w:abstractNumId w:val="68"/>
  </w:num>
  <w:num w:numId="3">
    <w:abstractNumId w:val="73"/>
  </w:num>
  <w:num w:numId="4">
    <w:abstractNumId w:val="3"/>
  </w:num>
  <w:num w:numId="5">
    <w:abstractNumId w:val="87"/>
  </w:num>
  <w:num w:numId="6">
    <w:abstractNumId w:val="89"/>
  </w:num>
  <w:num w:numId="7">
    <w:abstractNumId w:val="69"/>
  </w:num>
  <w:num w:numId="8">
    <w:abstractNumId w:val="34"/>
  </w:num>
  <w:num w:numId="9">
    <w:abstractNumId w:val="57"/>
  </w:num>
  <w:num w:numId="10">
    <w:abstractNumId w:val="53"/>
  </w:num>
  <w:num w:numId="11">
    <w:abstractNumId w:val="11"/>
  </w:num>
  <w:num w:numId="12">
    <w:abstractNumId w:val="38"/>
  </w:num>
  <w:num w:numId="13">
    <w:abstractNumId w:val="85"/>
  </w:num>
  <w:num w:numId="14">
    <w:abstractNumId w:val="14"/>
  </w:num>
  <w:num w:numId="15">
    <w:abstractNumId w:val="42"/>
  </w:num>
  <w:num w:numId="16">
    <w:abstractNumId w:val="35"/>
  </w:num>
  <w:num w:numId="17">
    <w:abstractNumId w:val="64"/>
  </w:num>
  <w:num w:numId="18">
    <w:abstractNumId w:val="50"/>
  </w:num>
  <w:num w:numId="19">
    <w:abstractNumId w:val="80"/>
  </w:num>
  <w:num w:numId="20">
    <w:abstractNumId w:val="59"/>
  </w:num>
  <w:num w:numId="21">
    <w:abstractNumId w:val="9"/>
  </w:num>
  <w:num w:numId="22">
    <w:abstractNumId w:val="20"/>
  </w:num>
  <w:num w:numId="23">
    <w:abstractNumId w:val="47"/>
  </w:num>
  <w:num w:numId="24">
    <w:abstractNumId w:val="12"/>
  </w:num>
  <w:num w:numId="25">
    <w:abstractNumId w:val="72"/>
  </w:num>
  <w:num w:numId="26">
    <w:abstractNumId w:val="45"/>
  </w:num>
  <w:num w:numId="27">
    <w:abstractNumId w:val="24"/>
  </w:num>
  <w:num w:numId="28">
    <w:abstractNumId w:val="15"/>
  </w:num>
  <w:num w:numId="29">
    <w:abstractNumId w:val="16"/>
  </w:num>
  <w:num w:numId="30">
    <w:abstractNumId w:val="83"/>
  </w:num>
  <w:num w:numId="31">
    <w:abstractNumId w:val="49"/>
  </w:num>
  <w:num w:numId="32">
    <w:abstractNumId w:val="2"/>
  </w:num>
  <w:num w:numId="33">
    <w:abstractNumId w:val="70"/>
  </w:num>
  <w:num w:numId="34">
    <w:abstractNumId w:val="79"/>
  </w:num>
  <w:num w:numId="35">
    <w:abstractNumId w:val="21"/>
  </w:num>
  <w:num w:numId="36">
    <w:abstractNumId w:val="33"/>
  </w:num>
  <w:num w:numId="37">
    <w:abstractNumId w:val="75"/>
  </w:num>
  <w:num w:numId="38">
    <w:abstractNumId w:val="44"/>
  </w:num>
  <w:num w:numId="39">
    <w:abstractNumId w:val="71"/>
  </w:num>
  <w:num w:numId="40">
    <w:abstractNumId w:val="66"/>
  </w:num>
  <w:num w:numId="41">
    <w:abstractNumId w:val="55"/>
  </w:num>
  <w:num w:numId="42">
    <w:abstractNumId w:val="36"/>
  </w:num>
  <w:num w:numId="43">
    <w:abstractNumId w:val="76"/>
  </w:num>
  <w:num w:numId="44">
    <w:abstractNumId w:val="7"/>
  </w:num>
  <w:num w:numId="45">
    <w:abstractNumId w:val="90"/>
  </w:num>
  <w:num w:numId="46">
    <w:abstractNumId w:val="88"/>
  </w:num>
  <w:num w:numId="47">
    <w:abstractNumId w:val="29"/>
  </w:num>
  <w:num w:numId="48">
    <w:abstractNumId w:val="13"/>
  </w:num>
  <w:num w:numId="49">
    <w:abstractNumId w:val="32"/>
  </w:num>
  <w:num w:numId="50">
    <w:abstractNumId w:val="26"/>
  </w:num>
  <w:num w:numId="51">
    <w:abstractNumId w:val="0"/>
  </w:num>
  <w:num w:numId="52">
    <w:abstractNumId w:val="54"/>
  </w:num>
  <w:num w:numId="53">
    <w:abstractNumId w:val="61"/>
  </w:num>
  <w:num w:numId="54">
    <w:abstractNumId w:val="19"/>
  </w:num>
  <w:num w:numId="55">
    <w:abstractNumId w:val="22"/>
  </w:num>
  <w:num w:numId="56">
    <w:abstractNumId w:val="78"/>
  </w:num>
  <w:num w:numId="57">
    <w:abstractNumId w:val="37"/>
  </w:num>
  <w:num w:numId="58">
    <w:abstractNumId w:val="60"/>
  </w:num>
  <w:num w:numId="59">
    <w:abstractNumId w:val="31"/>
  </w:num>
  <w:num w:numId="60">
    <w:abstractNumId w:val="86"/>
  </w:num>
  <w:num w:numId="61">
    <w:abstractNumId w:val="81"/>
  </w:num>
  <w:num w:numId="62">
    <w:abstractNumId w:val="52"/>
  </w:num>
  <w:num w:numId="63">
    <w:abstractNumId w:val="65"/>
  </w:num>
  <w:num w:numId="64">
    <w:abstractNumId w:val="17"/>
  </w:num>
  <w:num w:numId="65">
    <w:abstractNumId w:val="4"/>
  </w:num>
  <w:num w:numId="66">
    <w:abstractNumId w:val="51"/>
  </w:num>
  <w:num w:numId="67">
    <w:abstractNumId w:val="84"/>
  </w:num>
  <w:num w:numId="68">
    <w:abstractNumId w:val="40"/>
  </w:num>
  <w:num w:numId="69">
    <w:abstractNumId w:val="41"/>
  </w:num>
  <w:num w:numId="70">
    <w:abstractNumId w:val="10"/>
  </w:num>
  <w:num w:numId="71">
    <w:abstractNumId w:val="43"/>
  </w:num>
  <w:num w:numId="72">
    <w:abstractNumId w:val="39"/>
  </w:num>
  <w:num w:numId="73">
    <w:abstractNumId w:val="8"/>
  </w:num>
  <w:num w:numId="74">
    <w:abstractNumId w:val="28"/>
  </w:num>
  <w:num w:numId="75">
    <w:abstractNumId w:val="5"/>
  </w:num>
  <w:num w:numId="76">
    <w:abstractNumId w:val="1"/>
  </w:num>
  <w:num w:numId="77">
    <w:abstractNumId w:val="62"/>
  </w:num>
  <w:num w:numId="78">
    <w:abstractNumId w:val="63"/>
    <w:lvlOverride w:ilvl="0"/>
    <w:lvlOverride w:ilvl="1">
      <w:startOverride w:val="2"/>
    </w:lvlOverride>
    <w:lvlOverride w:ilvl="2"/>
    <w:lvlOverride w:ilvl="3"/>
    <w:lvlOverride w:ilvl="4"/>
    <w:lvlOverride w:ilvl="5"/>
    <w:lvlOverride w:ilvl="6"/>
    <w:lvlOverride w:ilvl="7"/>
    <w:lvlOverride w:ilvl="8"/>
  </w:num>
  <w:num w:numId="7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num>
  <w:num w:numId="81">
    <w:abstractNumId w:val="67"/>
  </w:num>
  <w:num w:numId="82">
    <w:abstractNumId w:val="27"/>
  </w:num>
  <w:num w:numId="83">
    <w:abstractNumId w:val="46"/>
  </w:num>
  <w:num w:numId="84">
    <w:abstractNumId w:val="25"/>
  </w:num>
  <w:num w:numId="85">
    <w:abstractNumId w:val="92"/>
  </w:num>
  <w:num w:numId="86">
    <w:abstractNumId w:val="56"/>
  </w:num>
  <w:num w:numId="87">
    <w:abstractNumId w:val="48"/>
  </w:num>
  <w:num w:numId="88">
    <w:abstractNumId w:val="18"/>
  </w:num>
  <w:num w:numId="89">
    <w:abstractNumId w:val="74"/>
  </w:num>
  <w:num w:numId="90">
    <w:abstractNumId w:val="6"/>
  </w:num>
  <w:num w:numId="91">
    <w:abstractNumId w:val="30"/>
  </w:num>
  <w:num w:numId="92">
    <w:abstractNumId w:val="91"/>
  </w:num>
  <w:num w:numId="93">
    <w:abstractNumId w:val="7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78A6"/>
    <w:rsid w:val="00000CE1"/>
    <w:rsid w:val="000037D3"/>
    <w:rsid w:val="0002147E"/>
    <w:rsid w:val="00026A83"/>
    <w:rsid w:val="00031295"/>
    <w:rsid w:val="00035302"/>
    <w:rsid w:val="000459F7"/>
    <w:rsid w:val="0004621D"/>
    <w:rsid w:val="0004715B"/>
    <w:rsid w:val="000524EE"/>
    <w:rsid w:val="00053696"/>
    <w:rsid w:val="0005375E"/>
    <w:rsid w:val="0006113F"/>
    <w:rsid w:val="00073B8C"/>
    <w:rsid w:val="00075680"/>
    <w:rsid w:val="00076ACB"/>
    <w:rsid w:val="00084E31"/>
    <w:rsid w:val="00085EE8"/>
    <w:rsid w:val="00093F77"/>
    <w:rsid w:val="000A0F99"/>
    <w:rsid w:val="000A2DED"/>
    <w:rsid w:val="000A36B1"/>
    <w:rsid w:val="000B1A11"/>
    <w:rsid w:val="000B750A"/>
    <w:rsid w:val="000C0356"/>
    <w:rsid w:val="000C7C90"/>
    <w:rsid w:val="000D42F1"/>
    <w:rsid w:val="0011184E"/>
    <w:rsid w:val="00137C7E"/>
    <w:rsid w:val="0014265D"/>
    <w:rsid w:val="0014582B"/>
    <w:rsid w:val="00156701"/>
    <w:rsid w:val="00160354"/>
    <w:rsid w:val="00171F3A"/>
    <w:rsid w:val="00173C4B"/>
    <w:rsid w:val="00185CE1"/>
    <w:rsid w:val="001907BC"/>
    <w:rsid w:val="0019507D"/>
    <w:rsid w:val="001957F8"/>
    <w:rsid w:val="001A4E91"/>
    <w:rsid w:val="001A5C52"/>
    <w:rsid w:val="001A5CFD"/>
    <w:rsid w:val="001B00EB"/>
    <w:rsid w:val="001B2AF4"/>
    <w:rsid w:val="001D0BF6"/>
    <w:rsid w:val="001D17D3"/>
    <w:rsid w:val="001D581F"/>
    <w:rsid w:val="001D6C07"/>
    <w:rsid w:val="001F2BCA"/>
    <w:rsid w:val="001F329F"/>
    <w:rsid w:val="00203C88"/>
    <w:rsid w:val="002072D8"/>
    <w:rsid w:val="00210821"/>
    <w:rsid w:val="00213546"/>
    <w:rsid w:val="0022337F"/>
    <w:rsid w:val="00223682"/>
    <w:rsid w:val="002377F9"/>
    <w:rsid w:val="00237899"/>
    <w:rsid w:val="0024593A"/>
    <w:rsid w:val="00247557"/>
    <w:rsid w:val="00250208"/>
    <w:rsid w:val="0025617D"/>
    <w:rsid w:val="00257B6F"/>
    <w:rsid w:val="00260193"/>
    <w:rsid w:val="00260307"/>
    <w:rsid w:val="00261A44"/>
    <w:rsid w:val="00270DCE"/>
    <w:rsid w:val="00271D58"/>
    <w:rsid w:val="0027535B"/>
    <w:rsid w:val="00277D0A"/>
    <w:rsid w:val="002804DB"/>
    <w:rsid w:val="0028389D"/>
    <w:rsid w:val="00283DD8"/>
    <w:rsid w:val="00286511"/>
    <w:rsid w:val="00286789"/>
    <w:rsid w:val="0028762D"/>
    <w:rsid w:val="002911EE"/>
    <w:rsid w:val="00291BC7"/>
    <w:rsid w:val="00294B53"/>
    <w:rsid w:val="00296616"/>
    <w:rsid w:val="002A0A83"/>
    <w:rsid w:val="002A322D"/>
    <w:rsid w:val="002A7702"/>
    <w:rsid w:val="002B2782"/>
    <w:rsid w:val="002C2C06"/>
    <w:rsid w:val="002C5AD3"/>
    <w:rsid w:val="002C5DF2"/>
    <w:rsid w:val="002C6365"/>
    <w:rsid w:val="002D0E44"/>
    <w:rsid w:val="002D1833"/>
    <w:rsid w:val="002D2A89"/>
    <w:rsid w:val="002D5EC0"/>
    <w:rsid w:val="002D6C7B"/>
    <w:rsid w:val="002D7BDD"/>
    <w:rsid w:val="002E03A9"/>
    <w:rsid w:val="002E26BD"/>
    <w:rsid w:val="002E276C"/>
    <w:rsid w:val="002F21EE"/>
    <w:rsid w:val="00301BF6"/>
    <w:rsid w:val="00303959"/>
    <w:rsid w:val="00312B28"/>
    <w:rsid w:val="00317C98"/>
    <w:rsid w:val="003277F1"/>
    <w:rsid w:val="0033522D"/>
    <w:rsid w:val="00335461"/>
    <w:rsid w:val="00343D96"/>
    <w:rsid w:val="003442FA"/>
    <w:rsid w:val="00347C2B"/>
    <w:rsid w:val="003537AA"/>
    <w:rsid w:val="00354A1D"/>
    <w:rsid w:val="00360781"/>
    <w:rsid w:val="00367E21"/>
    <w:rsid w:val="00370A87"/>
    <w:rsid w:val="0038167A"/>
    <w:rsid w:val="003914B0"/>
    <w:rsid w:val="003968EA"/>
    <w:rsid w:val="003A3371"/>
    <w:rsid w:val="003A4DFC"/>
    <w:rsid w:val="003B5194"/>
    <w:rsid w:val="003C0458"/>
    <w:rsid w:val="003C1F71"/>
    <w:rsid w:val="003C3F1C"/>
    <w:rsid w:val="003C53DA"/>
    <w:rsid w:val="003D2F63"/>
    <w:rsid w:val="003D2F64"/>
    <w:rsid w:val="003D7652"/>
    <w:rsid w:val="003E29B4"/>
    <w:rsid w:val="003E52BE"/>
    <w:rsid w:val="003E6D53"/>
    <w:rsid w:val="003F5F4E"/>
    <w:rsid w:val="003F7DFF"/>
    <w:rsid w:val="00402A61"/>
    <w:rsid w:val="004048D7"/>
    <w:rsid w:val="0040560F"/>
    <w:rsid w:val="00416FB5"/>
    <w:rsid w:val="00423567"/>
    <w:rsid w:val="00425528"/>
    <w:rsid w:val="00432E53"/>
    <w:rsid w:val="00435AC4"/>
    <w:rsid w:val="00436621"/>
    <w:rsid w:val="00440E40"/>
    <w:rsid w:val="004604A1"/>
    <w:rsid w:val="0047359A"/>
    <w:rsid w:val="0047563C"/>
    <w:rsid w:val="00476B8F"/>
    <w:rsid w:val="00490346"/>
    <w:rsid w:val="00490F0E"/>
    <w:rsid w:val="004A3018"/>
    <w:rsid w:val="004A4CB2"/>
    <w:rsid w:val="004B4764"/>
    <w:rsid w:val="004C0581"/>
    <w:rsid w:val="004C3D29"/>
    <w:rsid w:val="004D1EF7"/>
    <w:rsid w:val="004D2525"/>
    <w:rsid w:val="004E2039"/>
    <w:rsid w:val="004E4507"/>
    <w:rsid w:val="004E4A97"/>
    <w:rsid w:val="004E4FDA"/>
    <w:rsid w:val="00502FC5"/>
    <w:rsid w:val="005034F4"/>
    <w:rsid w:val="00513EE7"/>
    <w:rsid w:val="005232BC"/>
    <w:rsid w:val="0052504D"/>
    <w:rsid w:val="005305D3"/>
    <w:rsid w:val="005376AA"/>
    <w:rsid w:val="005442BC"/>
    <w:rsid w:val="00545BDA"/>
    <w:rsid w:val="005573D4"/>
    <w:rsid w:val="00563254"/>
    <w:rsid w:val="00567067"/>
    <w:rsid w:val="0057063F"/>
    <w:rsid w:val="00571090"/>
    <w:rsid w:val="00572AC3"/>
    <w:rsid w:val="0057354A"/>
    <w:rsid w:val="005836DD"/>
    <w:rsid w:val="005973FF"/>
    <w:rsid w:val="005A05B8"/>
    <w:rsid w:val="005A3F02"/>
    <w:rsid w:val="005A3F77"/>
    <w:rsid w:val="005A40AB"/>
    <w:rsid w:val="005A4C09"/>
    <w:rsid w:val="005B3205"/>
    <w:rsid w:val="005C03EA"/>
    <w:rsid w:val="005C2712"/>
    <w:rsid w:val="005C3639"/>
    <w:rsid w:val="005C560A"/>
    <w:rsid w:val="005C570D"/>
    <w:rsid w:val="005C6267"/>
    <w:rsid w:val="005D1D75"/>
    <w:rsid w:val="005D2B6E"/>
    <w:rsid w:val="005D39A5"/>
    <w:rsid w:val="005E0068"/>
    <w:rsid w:val="005E12B9"/>
    <w:rsid w:val="005E411A"/>
    <w:rsid w:val="005E49C3"/>
    <w:rsid w:val="005F2D00"/>
    <w:rsid w:val="00600188"/>
    <w:rsid w:val="00600816"/>
    <w:rsid w:val="0060484E"/>
    <w:rsid w:val="00622E7B"/>
    <w:rsid w:val="00627F00"/>
    <w:rsid w:val="00636358"/>
    <w:rsid w:val="00640583"/>
    <w:rsid w:val="00657C0C"/>
    <w:rsid w:val="00660051"/>
    <w:rsid w:val="00662CBE"/>
    <w:rsid w:val="00670A6E"/>
    <w:rsid w:val="00674A15"/>
    <w:rsid w:val="0067595D"/>
    <w:rsid w:val="006804C3"/>
    <w:rsid w:val="006819F8"/>
    <w:rsid w:val="006967C6"/>
    <w:rsid w:val="00697FBF"/>
    <w:rsid w:val="006A430D"/>
    <w:rsid w:val="006B0095"/>
    <w:rsid w:val="006B160D"/>
    <w:rsid w:val="006B483F"/>
    <w:rsid w:val="006B6C67"/>
    <w:rsid w:val="006C645D"/>
    <w:rsid w:val="006C7D3A"/>
    <w:rsid w:val="006D2CC8"/>
    <w:rsid w:val="006D37CD"/>
    <w:rsid w:val="006D50D3"/>
    <w:rsid w:val="006D533F"/>
    <w:rsid w:val="006E1266"/>
    <w:rsid w:val="006E3542"/>
    <w:rsid w:val="006E47F7"/>
    <w:rsid w:val="006F0D3D"/>
    <w:rsid w:val="006F5936"/>
    <w:rsid w:val="00701886"/>
    <w:rsid w:val="00716F9E"/>
    <w:rsid w:val="007179DB"/>
    <w:rsid w:val="00725D14"/>
    <w:rsid w:val="007338EF"/>
    <w:rsid w:val="007412C0"/>
    <w:rsid w:val="007436DC"/>
    <w:rsid w:val="00750127"/>
    <w:rsid w:val="00752776"/>
    <w:rsid w:val="00752A34"/>
    <w:rsid w:val="00756528"/>
    <w:rsid w:val="00757459"/>
    <w:rsid w:val="00764C47"/>
    <w:rsid w:val="00771143"/>
    <w:rsid w:val="00771716"/>
    <w:rsid w:val="0077641A"/>
    <w:rsid w:val="00785E79"/>
    <w:rsid w:val="00792414"/>
    <w:rsid w:val="00796AAB"/>
    <w:rsid w:val="007B3A0B"/>
    <w:rsid w:val="007D0EDE"/>
    <w:rsid w:val="007D7D3E"/>
    <w:rsid w:val="007E559C"/>
    <w:rsid w:val="007E59B2"/>
    <w:rsid w:val="007F5461"/>
    <w:rsid w:val="0080038E"/>
    <w:rsid w:val="008030D6"/>
    <w:rsid w:val="00803147"/>
    <w:rsid w:val="00807F7E"/>
    <w:rsid w:val="00813622"/>
    <w:rsid w:val="00821F06"/>
    <w:rsid w:val="008235E2"/>
    <w:rsid w:val="00825C0F"/>
    <w:rsid w:val="008306F8"/>
    <w:rsid w:val="00836735"/>
    <w:rsid w:val="008423D3"/>
    <w:rsid w:val="008527F9"/>
    <w:rsid w:val="00873DC3"/>
    <w:rsid w:val="008812DD"/>
    <w:rsid w:val="00882369"/>
    <w:rsid w:val="008851B2"/>
    <w:rsid w:val="00890AB6"/>
    <w:rsid w:val="00891008"/>
    <w:rsid w:val="00894783"/>
    <w:rsid w:val="00894BEA"/>
    <w:rsid w:val="008A7180"/>
    <w:rsid w:val="008B14AC"/>
    <w:rsid w:val="008B4D81"/>
    <w:rsid w:val="008B5D63"/>
    <w:rsid w:val="008B68A5"/>
    <w:rsid w:val="008B7E5E"/>
    <w:rsid w:val="008D1BF3"/>
    <w:rsid w:val="008D6057"/>
    <w:rsid w:val="008D629C"/>
    <w:rsid w:val="008E5002"/>
    <w:rsid w:val="008F0EB3"/>
    <w:rsid w:val="0090127A"/>
    <w:rsid w:val="00903B5A"/>
    <w:rsid w:val="00905115"/>
    <w:rsid w:val="00915FF3"/>
    <w:rsid w:val="009209B1"/>
    <w:rsid w:val="0092472A"/>
    <w:rsid w:val="00925CFD"/>
    <w:rsid w:val="00930B76"/>
    <w:rsid w:val="009313DE"/>
    <w:rsid w:val="00932CC5"/>
    <w:rsid w:val="00933303"/>
    <w:rsid w:val="00943332"/>
    <w:rsid w:val="009435D8"/>
    <w:rsid w:val="0094480B"/>
    <w:rsid w:val="00952130"/>
    <w:rsid w:val="00953645"/>
    <w:rsid w:val="0096609A"/>
    <w:rsid w:val="0096792E"/>
    <w:rsid w:val="00972AB4"/>
    <w:rsid w:val="00974348"/>
    <w:rsid w:val="009768BF"/>
    <w:rsid w:val="00986DF6"/>
    <w:rsid w:val="009924E8"/>
    <w:rsid w:val="0099730B"/>
    <w:rsid w:val="009A1823"/>
    <w:rsid w:val="009A5977"/>
    <w:rsid w:val="009C5DE5"/>
    <w:rsid w:val="009D0658"/>
    <w:rsid w:val="009D379E"/>
    <w:rsid w:val="009D58A0"/>
    <w:rsid w:val="009E2D40"/>
    <w:rsid w:val="009F2CC6"/>
    <w:rsid w:val="00A00ED6"/>
    <w:rsid w:val="00A00F5D"/>
    <w:rsid w:val="00A01ACF"/>
    <w:rsid w:val="00A02616"/>
    <w:rsid w:val="00A031B3"/>
    <w:rsid w:val="00A147B2"/>
    <w:rsid w:val="00A27B94"/>
    <w:rsid w:val="00A31481"/>
    <w:rsid w:val="00A35603"/>
    <w:rsid w:val="00A36B48"/>
    <w:rsid w:val="00A40686"/>
    <w:rsid w:val="00A41503"/>
    <w:rsid w:val="00A4516A"/>
    <w:rsid w:val="00A474C7"/>
    <w:rsid w:val="00A4754D"/>
    <w:rsid w:val="00A47FCD"/>
    <w:rsid w:val="00A57C43"/>
    <w:rsid w:val="00A65794"/>
    <w:rsid w:val="00A6648A"/>
    <w:rsid w:val="00A714DE"/>
    <w:rsid w:val="00A73724"/>
    <w:rsid w:val="00A73F00"/>
    <w:rsid w:val="00A82462"/>
    <w:rsid w:val="00AA0E07"/>
    <w:rsid w:val="00AA4D82"/>
    <w:rsid w:val="00AA5426"/>
    <w:rsid w:val="00AA61B9"/>
    <w:rsid w:val="00AB2CCD"/>
    <w:rsid w:val="00AB3325"/>
    <w:rsid w:val="00AB3EB4"/>
    <w:rsid w:val="00AB5A34"/>
    <w:rsid w:val="00AB6609"/>
    <w:rsid w:val="00AC44C4"/>
    <w:rsid w:val="00AD0554"/>
    <w:rsid w:val="00AD7900"/>
    <w:rsid w:val="00AE0027"/>
    <w:rsid w:val="00AF29F2"/>
    <w:rsid w:val="00B075A4"/>
    <w:rsid w:val="00B07655"/>
    <w:rsid w:val="00B07F3F"/>
    <w:rsid w:val="00B11EDE"/>
    <w:rsid w:val="00B15E1E"/>
    <w:rsid w:val="00B16A0B"/>
    <w:rsid w:val="00B34262"/>
    <w:rsid w:val="00B359EC"/>
    <w:rsid w:val="00B40DF1"/>
    <w:rsid w:val="00B4188C"/>
    <w:rsid w:val="00B43BCE"/>
    <w:rsid w:val="00B447FF"/>
    <w:rsid w:val="00B45B88"/>
    <w:rsid w:val="00B47821"/>
    <w:rsid w:val="00B53F83"/>
    <w:rsid w:val="00B54935"/>
    <w:rsid w:val="00B7728A"/>
    <w:rsid w:val="00B8418D"/>
    <w:rsid w:val="00B87AD6"/>
    <w:rsid w:val="00B9296F"/>
    <w:rsid w:val="00B933D3"/>
    <w:rsid w:val="00B93F23"/>
    <w:rsid w:val="00B95FE9"/>
    <w:rsid w:val="00B97D78"/>
    <w:rsid w:val="00BB01E5"/>
    <w:rsid w:val="00BB1514"/>
    <w:rsid w:val="00BB2C43"/>
    <w:rsid w:val="00BB30F2"/>
    <w:rsid w:val="00BB321E"/>
    <w:rsid w:val="00BB4B4D"/>
    <w:rsid w:val="00BB7A80"/>
    <w:rsid w:val="00BC5747"/>
    <w:rsid w:val="00BC5D0D"/>
    <w:rsid w:val="00BD0E9C"/>
    <w:rsid w:val="00BD3772"/>
    <w:rsid w:val="00BD7078"/>
    <w:rsid w:val="00BE341F"/>
    <w:rsid w:val="00BF50C2"/>
    <w:rsid w:val="00C0550F"/>
    <w:rsid w:val="00C15A9E"/>
    <w:rsid w:val="00C20C08"/>
    <w:rsid w:val="00C26D64"/>
    <w:rsid w:val="00C273B1"/>
    <w:rsid w:val="00C30638"/>
    <w:rsid w:val="00C31B77"/>
    <w:rsid w:val="00C356D6"/>
    <w:rsid w:val="00C3762F"/>
    <w:rsid w:val="00C50CDD"/>
    <w:rsid w:val="00C53A17"/>
    <w:rsid w:val="00C57C10"/>
    <w:rsid w:val="00C65E33"/>
    <w:rsid w:val="00C66031"/>
    <w:rsid w:val="00C67FED"/>
    <w:rsid w:val="00C808D4"/>
    <w:rsid w:val="00C80E70"/>
    <w:rsid w:val="00C85AB8"/>
    <w:rsid w:val="00C85D31"/>
    <w:rsid w:val="00C93A21"/>
    <w:rsid w:val="00C96C16"/>
    <w:rsid w:val="00C9742F"/>
    <w:rsid w:val="00CA100F"/>
    <w:rsid w:val="00CA211F"/>
    <w:rsid w:val="00CA7D00"/>
    <w:rsid w:val="00CB147D"/>
    <w:rsid w:val="00CB16EE"/>
    <w:rsid w:val="00CB37C2"/>
    <w:rsid w:val="00CB661F"/>
    <w:rsid w:val="00CC08D5"/>
    <w:rsid w:val="00CD63D9"/>
    <w:rsid w:val="00CE3993"/>
    <w:rsid w:val="00CF24B3"/>
    <w:rsid w:val="00CF24C7"/>
    <w:rsid w:val="00CF3C5D"/>
    <w:rsid w:val="00D0414F"/>
    <w:rsid w:val="00D066AE"/>
    <w:rsid w:val="00D211C0"/>
    <w:rsid w:val="00D2352D"/>
    <w:rsid w:val="00D245D0"/>
    <w:rsid w:val="00D270B3"/>
    <w:rsid w:val="00D33D31"/>
    <w:rsid w:val="00D45110"/>
    <w:rsid w:val="00D46184"/>
    <w:rsid w:val="00D5139B"/>
    <w:rsid w:val="00D51B7F"/>
    <w:rsid w:val="00D5353C"/>
    <w:rsid w:val="00D54952"/>
    <w:rsid w:val="00D60080"/>
    <w:rsid w:val="00D604C7"/>
    <w:rsid w:val="00D627D1"/>
    <w:rsid w:val="00D80F09"/>
    <w:rsid w:val="00D85408"/>
    <w:rsid w:val="00D9286C"/>
    <w:rsid w:val="00D952C3"/>
    <w:rsid w:val="00D95A2E"/>
    <w:rsid w:val="00DA2A68"/>
    <w:rsid w:val="00DA2DFA"/>
    <w:rsid w:val="00DA3BB9"/>
    <w:rsid w:val="00DB205D"/>
    <w:rsid w:val="00DB4DF4"/>
    <w:rsid w:val="00DB6D3B"/>
    <w:rsid w:val="00DC28AA"/>
    <w:rsid w:val="00DC54AD"/>
    <w:rsid w:val="00DD00DD"/>
    <w:rsid w:val="00DD7A86"/>
    <w:rsid w:val="00DE49C6"/>
    <w:rsid w:val="00DE716E"/>
    <w:rsid w:val="00DF55A3"/>
    <w:rsid w:val="00DF799A"/>
    <w:rsid w:val="00E02F09"/>
    <w:rsid w:val="00E0367B"/>
    <w:rsid w:val="00E03F53"/>
    <w:rsid w:val="00E12FCA"/>
    <w:rsid w:val="00E229B7"/>
    <w:rsid w:val="00E27DA4"/>
    <w:rsid w:val="00E3163F"/>
    <w:rsid w:val="00E34751"/>
    <w:rsid w:val="00E35AC8"/>
    <w:rsid w:val="00E43027"/>
    <w:rsid w:val="00E44D2E"/>
    <w:rsid w:val="00E5564D"/>
    <w:rsid w:val="00E64E79"/>
    <w:rsid w:val="00E66807"/>
    <w:rsid w:val="00E66818"/>
    <w:rsid w:val="00E672A4"/>
    <w:rsid w:val="00E743A2"/>
    <w:rsid w:val="00E75525"/>
    <w:rsid w:val="00E77275"/>
    <w:rsid w:val="00E8101F"/>
    <w:rsid w:val="00E82BC4"/>
    <w:rsid w:val="00E867FC"/>
    <w:rsid w:val="00E86BE5"/>
    <w:rsid w:val="00E93FD2"/>
    <w:rsid w:val="00EA0F5A"/>
    <w:rsid w:val="00EA154B"/>
    <w:rsid w:val="00EA3F51"/>
    <w:rsid w:val="00EB5DD8"/>
    <w:rsid w:val="00EC1ECE"/>
    <w:rsid w:val="00EC2658"/>
    <w:rsid w:val="00EC281B"/>
    <w:rsid w:val="00EC4EF5"/>
    <w:rsid w:val="00EC53F1"/>
    <w:rsid w:val="00ED2F47"/>
    <w:rsid w:val="00EE2246"/>
    <w:rsid w:val="00EE64F8"/>
    <w:rsid w:val="00EE6DF5"/>
    <w:rsid w:val="00F02CE3"/>
    <w:rsid w:val="00F0466E"/>
    <w:rsid w:val="00F049A8"/>
    <w:rsid w:val="00F105D8"/>
    <w:rsid w:val="00F116A7"/>
    <w:rsid w:val="00F14FDB"/>
    <w:rsid w:val="00F150A8"/>
    <w:rsid w:val="00F15647"/>
    <w:rsid w:val="00F21533"/>
    <w:rsid w:val="00F231F5"/>
    <w:rsid w:val="00F23735"/>
    <w:rsid w:val="00F3709E"/>
    <w:rsid w:val="00F37AAC"/>
    <w:rsid w:val="00F43ACC"/>
    <w:rsid w:val="00F44054"/>
    <w:rsid w:val="00F47562"/>
    <w:rsid w:val="00F4770B"/>
    <w:rsid w:val="00F531F1"/>
    <w:rsid w:val="00F54F20"/>
    <w:rsid w:val="00F55816"/>
    <w:rsid w:val="00F56882"/>
    <w:rsid w:val="00F60EDA"/>
    <w:rsid w:val="00F62DCC"/>
    <w:rsid w:val="00F66D20"/>
    <w:rsid w:val="00F864AC"/>
    <w:rsid w:val="00F86602"/>
    <w:rsid w:val="00F95D99"/>
    <w:rsid w:val="00F978A6"/>
    <w:rsid w:val="00FA064C"/>
    <w:rsid w:val="00FA247F"/>
    <w:rsid w:val="00FB67DF"/>
    <w:rsid w:val="00FC37B3"/>
    <w:rsid w:val="00FC647D"/>
    <w:rsid w:val="00FD4C41"/>
    <w:rsid w:val="00FD4ED5"/>
    <w:rsid w:val="00FF126D"/>
    <w:rsid w:val="00FF1683"/>
    <w:rsid w:val="00FF1CFD"/>
    <w:rsid w:val="00FF67A9"/>
    <w:rsid w:val="00FF7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rules v:ext="edit">
        <o:r id="V:Rule1" type="callout" idref="#AutoShape 11"/>
        <o:r id="V:Rule2" type="callout" idref="#AutoShape 6"/>
        <o:r id="V:Rule3" type="callout" idref="#AutoShape 10"/>
        <o:r id="V:Rule4" type="callout" idref="#AutoShape 2"/>
        <o:r id="V:Rule5" type="callout" idref="#AutoShape 9"/>
        <o:r id="V:Rule6" type="callout" idref="#AutoShape 3"/>
        <o:r id="V:Rule7" type="callout" idref="#AutoShape 8"/>
        <o:r id="V:Rule8" type="callout" idref="#AutoShape 5"/>
        <o:r id="V:Rule9" type="callout"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A6"/>
    <w:pPr>
      <w:spacing w:before="120" w:after="120"/>
      <w:jc w:val="both"/>
    </w:pPr>
    <w:rPr>
      <w:rFonts w:ascii="Tunga" w:eastAsia="Arial Unicode MS" w:hAnsi="Tunga" w:cs="Tunga"/>
      <w:sz w:val="22"/>
      <w:szCs w:val="22"/>
      <w:lang w:eastAsia="de-DE"/>
    </w:rPr>
  </w:style>
  <w:style w:type="paragraph" w:styleId="Heading1">
    <w:name w:val="heading 1"/>
    <w:basedOn w:val="Normal"/>
    <w:next w:val="Normal"/>
    <w:link w:val="Heading1Char"/>
    <w:qFormat/>
    <w:rsid w:val="00F978A6"/>
    <w:pPr>
      <w:keepNext/>
      <w:numPr>
        <w:numId w:val="2"/>
      </w:numPr>
      <w:spacing w:before="360"/>
      <w:outlineLvl w:val="0"/>
    </w:pPr>
    <w:rPr>
      <w:b/>
      <w:bCs/>
      <w:smallCaps/>
      <w:szCs w:val="32"/>
    </w:rPr>
  </w:style>
  <w:style w:type="paragraph" w:styleId="Heading2">
    <w:name w:val="heading 2"/>
    <w:basedOn w:val="Normal"/>
    <w:next w:val="Normal"/>
    <w:link w:val="Heading2Char"/>
    <w:qFormat/>
    <w:rsid w:val="00F978A6"/>
    <w:pPr>
      <w:keepNext/>
      <w:numPr>
        <w:ilvl w:val="1"/>
        <w:numId w:val="2"/>
      </w:numPr>
      <w:outlineLvl w:val="1"/>
    </w:pPr>
    <w:rPr>
      <w:b/>
      <w:bCs/>
      <w:iCs/>
      <w:szCs w:val="28"/>
    </w:rPr>
  </w:style>
  <w:style w:type="paragraph" w:styleId="Heading3">
    <w:name w:val="heading 3"/>
    <w:basedOn w:val="Normal"/>
    <w:next w:val="Normal"/>
    <w:link w:val="Heading3Char"/>
    <w:qFormat/>
    <w:rsid w:val="00F978A6"/>
    <w:pPr>
      <w:keepNext/>
      <w:numPr>
        <w:ilvl w:val="2"/>
        <w:numId w:val="2"/>
      </w:numPr>
      <w:outlineLvl w:val="2"/>
    </w:pPr>
    <w:rPr>
      <w:bCs/>
      <w:i/>
      <w:szCs w:val="26"/>
    </w:rPr>
  </w:style>
  <w:style w:type="paragraph" w:styleId="Heading4">
    <w:name w:val="heading 4"/>
    <w:basedOn w:val="Normal"/>
    <w:next w:val="Normal"/>
    <w:link w:val="Heading4Char"/>
    <w:qFormat/>
    <w:rsid w:val="00F978A6"/>
    <w:pPr>
      <w:keepNext/>
      <w:numPr>
        <w:ilvl w:val="3"/>
        <w:numId w:val="2"/>
      </w:numPr>
      <w:outlineLvl w:val="3"/>
    </w:pPr>
    <w:rPr>
      <w:bCs/>
      <w:szCs w:val="28"/>
    </w:rPr>
  </w:style>
  <w:style w:type="paragraph" w:styleId="Heading5">
    <w:name w:val="heading 5"/>
    <w:basedOn w:val="Normal"/>
    <w:next w:val="Normal"/>
    <w:link w:val="Heading5Char"/>
    <w:qFormat/>
    <w:rsid w:val="00F978A6"/>
    <w:pPr>
      <w:tabs>
        <w:tab w:val="num" w:pos="1008"/>
      </w:tabs>
      <w:spacing w:before="240" w:after="60"/>
      <w:ind w:left="1008" w:hanging="1008"/>
      <w:jc w:val="left"/>
      <w:outlineLvl w:val="4"/>
    </w:pPr>
    <w:rPr>
      <w:rFonts w:ascii="Times New Roman" w:eastAsia="Times New Roman" w:hAnsi="Times New Roman" w:cs="Times New Roman"/>
      <w:szCs w:val="20"/>
      <w:lang w:eastAsia="en-US"/>
    </w:rPr>
  </w:style>
  <w:style w:type="paragraph" w:styleId="Heading6">
    <w:name w:val="heading 6"/>
    <w:basedOn w:val="Normal"/>
    <w:next w:val="Normal"/>
    <w:link w:val="Heading6Char"/>
    <w:qFormat/>
    <w:rsid w:val="00F978A6"/>
    <w:pPr>
      <w:tabs>
        <w:tab w:val="num" w:pos="1152"/>
      </w:tabs>
      <w:spacing w:before="240" w:after="60"/>
      <w:ind w:left="1152" w:hanging="1152"/>
      <w:jc w:val="left"/>
      <w:outlineLvl w:val="5"/>
    </w:pPr>
    <w:rPr>
      <w:rFonts w:ascii="Times New Roman" w:eastAsia="Times New Roman" w:hAnsi="Times New Roman" w:cs="Times New Roman"/>
      <w:i/>
      <w:szCs w:val="20"/>
      <w:lang w:eastAsia="en-US"/>
    </w:rPr>
  </w:style>
  <w:style w:type="paragraph" w:styleId="Heading7">
    <w:name w:val="heading 7"/>
    <w:basedOn w:val="Normal"/>
    <w:next w:val="Normal"/>
    <w:link w:val="Heading7Char"/>
    <w:qFormat/>
    <w:rsid w:val="00F978A6"/>
    <w:pPr>
      <w:tabs>
        <w:tab w:val="num" w:pos="1296"/>
      </w:tabs>
      <w:spacing w:before="240" w:after="60"/>
      <w:ind w:left="1296" w:hanging="1296"/>
      <w:jc w:val="left"/>
      <w:outlineLvl w:val="6"/>
    </w:pPr>
    <w:rPr>
      <w:rFonts w:ascii="Arial" w:eastAsia="Times New Roman" w:hAnsi="Arial" w:cs="Times New Roman"/>
      <w:sz w:val="24"/>
      <w:szCs w:val="20"/>
      <w:lang w:eastAsia="en-US"/>
    </w:rPr>
  </w:style>
  <w:style w:type="paragraph" w:styleId="Heading8">
    <w:name w:val="heading 8"/>
    <w:basedOn w:val="Normal"/>
    <w:next w:val="Normal"/>
    <w:link w:val="Heading8Char"/>
    <w:qFormat/>
    <w:rsid w:val="00F978A6"/>
    <w:pPr>
      <w:tabs>
        <w:tab w:val="num" w:pos="1440"/>
      </w:tabs>
      <w:spacing w:before="240" w:after="60"/>
      <w:ind w:left="1440" w:hanging="1440"/>
      <w:jc w:val="left"/>
      <w:outlineLvl w:val="7"/>
    </w:pPr>
    <w:rPr>
      <w:rFonts w:ascii="Arial" w:eastAsia="Times New Roman" w:hAnsi="Arial" w:cs="Times New Roman"/>
      <w:i/>
      <w:sz w:val="24"/>
      <w:szCs w:val="20"/>
      <w:lang w:eastAsia="en-US"/>
    </w:rPr>
  </w:style>
  <w:style w:type="paragraph" w:styleId="Heading9">
    <w:name w:val="heading 9"/>
    <w:basedOn w:val="Normal"/>
    <w:next w:val="Normal"/>
    <w:link w:val="Heading9Char"/>
    <w:qFormat/>
    <w:rsid w:val="00F978A6"/>
    <w:pPr>
      <w:tabs>
        <w:tab w:val="num" w:pos="1584"/>
      </w:tabs>
      <w:spacing w:before="240" w:after="60"/>
      <w:ind w:left="1584" w:hanging="1584"/>
      <w:jc w:val="left"/>
      <w:outlineLvl w:val="8"/>
    </w:pPr>
    <w:rPr>
      <w:rFonts w:ascii="Arial" w:eastAsia="Times New Roman" w:hAnsi="Arial"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8A6"/>
    <w:rPr>
      <w:rFonts w:ascii="Tunga" w:eastAsia="Arial Unicode MS" w:hAnsi="Tunga" w:cs="Tunga"/>
      <w:b/>
      <w:bCs/>
      <w:smallCaps/>
      <w:szCs w:val="32"/>
      <w:lang w:eastAsia="de-DE"/>
    </w:rPr>
  </w:style>
  <w:style w:type="character" w:customStyle="1" w:styleId="Heading2Char">
    <w:name w:val="Heading 2 Char"/>
    <w:basedOn w:val="DefaultParagraphFont"/>
    <w:link w:val="Heading2"/>
    <w:rsid w:val="00F978A6"/>
    <w:rPr>
      <w:rFonts w:ascii="Tunga" w:eastAsia="Arial Unicode MS" w:hAnsi="Tunga" w:cs="Tunga"/>
      <w:b/>
      <w:bCs/>
      <w:iCs/>
      <w:szCs w:val="28"/>
      <w:lang w:eastAsia="de-DE"/>
    </w:rPr>
  </w:style>
  <w:style w:type="character" w:customStyle="1" w:styleId="Heading3Char">
    <w:name w:val="Heading 3 Char"/>
    <w:basedOn w:val="DefaultParagraphFont"/>
    <w:link w:val="Heading3"/>
    <w:rsid w:val="00F978A6"/>
    <w:rPr>
      <w:rFonts w:ascii="Tunga" w:eastAsia="Arial Unicode MS" w:hAnsi="Tunga" w:cs="Tunga"/>
      <w:bCs/>
      <w:i/>
      <w:szCs w:val="26"/>
      <w:lang w:eastAsia="de-DE"/>
    </w:rPr>
  </w:style>
  <w:style w:type="character" w:customStyle="1" w:styleId="Heading4Char">
    <w:name w:val="Heading 4 Char"/>
    <w:basedOn w:val="DefaultParagraphFont"/>
    <w:link w:val="Heading4"/>
    <w:rsid w:val="00F978A6"/>
    <w:rPr>
      <w:rFonts w:ascii="Tunga" w:eastAsia="Arial Unicode MS" w:hAnsi="Tunga" w:cs="Tunga"/>
      <w:bCs/>
      <w:szCs w:val="28"/>
      <w:lang w:eastAsia="de-DE"/>
    </w:rPr>
  </w:style>
  <w:style w:type="character" w:customStyle="1" w:styleId="Heading5Char">
    <w:name w:val="Heading 5 Char"/>
    <w:basedOn w:val="DefaultParagraphFont"/>
    <w:link w:val="Heading5"/>
    <w:rsid w:val="00F978A6"/>
    <w:rPr>
      <w:rFonts w:ascii="Times New Roman" w:eastAsia="Times New Roman" w:hAnsi="Times New Roman" w:cs="Times New Roman"/>
      <w:szCs w:val="20"/>
    </w:rPr>
  </w:style>
  <w:style w:type="character" w:customStyle="1" w:styleId="Heading6Char">
    <w:name w:val="Heading 6 Char"/>
    <w:basedOn w:val="DefaultParagraphFont"/>
    <w:link w:val="Heading6"/>
    <w:rsid w:val="00F978A6"/>
    <w:rPr>
      <w:rFonts w:ascii="Times New Roman" w:eastAsia="Times New Roman" w:hAnsi="Times New Roman" w:cs="Times New Roman"/>
      <w:i/>
      <w:szCs w:val="20"/>
    </w:rPr>
  </w:style>
  <w:style w:type="character" w:customStyle="1" w:styleId="Heading7Char">
    <w:name w:val="Heading 7 Char"/>
    <w:basedOn w:val="DefaultParagraphFont"/>
    <w:link w:val="Heading7"/>
    <w:rsid w:val="00F978A6"/>
    <w:rPr>
      <w:rFonts w:ascii="Arial" w:eastAsia="Times New Roman" w:hAnsi="Arial" w:cs="Times New Roman"/>
      <w:sz w:val="24"/>
      <w:szCs w:val="20"/>
    </w:rPr>
  </w:style>
  <w:style w:type="character" w:customStyle="1" w:styleId="Heading8Char">
    <w:name w:val="Heading 8 Char"/>
    <w:basedOn w:val="DefaultParagraphFont"/>
    <w:link w:val="Heading8"/>
    <w:rsid w:val="00F978A6"/>
    <w:rPr>
      <w:rFonts w:ascii="Arial" w:eastAsia="Times New Roman" w:hAnsi="Arial" w:cs="Times New Roman"/>
      <w:i/>
      <w:sz w:val="24"/>
      <w:szCs w:val="20"/>
    </w:rPr>
  </w:style>
  <w:style w:type="character" w:customStyle="1" w:styleId="Heading9Char">
    <w:name w:val="Heading 9 Char"/>
    <w:basedOn w:val="DefaultParagraphFont"/>
    <w:link w:val="Heading9"/>
    <w:rsid w:val="00F978A6"/>
    <w:rPr>
      <w:rFonts w:ascii="Arial" w:eastAsia="Times New Roman" w:hAnsi="Arial" w:cs="Times New Roman"/>
      <w:b/>
      <w:i/>
      <w:sz w:val="18"/>
      <w:szCs w:val="20"/>
    </w:rPr>
  </w:style>
  <w:style w:type="character" w:customStyle="1" w:styleId="Added">
    <w:name w:val="Added"/>
    <w:rsid w:val="00F978A6"/>
    <w:rPr>
      <w:b/>
      <w:u w:val="single"/>
    </w:rPr>
  </w:style>
  <w:style w:type="paragraph" w:customStyle="1" w:styleId="Address">
    <w:name w:val="Address"/>
    <w:basedOn w:val="Normal"/>
    <w:next w:val="Normal"/>
    <w:rsid w:val="00F978A6"/>
    <w:pPr>
      <w:keepLines/>
      <w:spacing w:line="360" w:lineRule="auto"/>
      <w:ind w:left="3402"/>
      <w:jc w:val="left"/>
    </w:pPr>
  </w:style>
  <w:style w:type="paragraph" w:customStyle="1" w:styleId="Annexetitreacte">
    <w:name w:val="Annexe titre (acte)"/>
    <w:basedOn w:val="Normal"/>
    <w:next w:val="Normal"/>
    <w:rsid w:val="00F978A6"/>
    <w:pPr>
      <w:jc w:val="center"/>
    </w:pPr>
    <w:rPr>
      <w:b/>
      <w:u w:val="single"/>
    </w:rPr>
  </w:style>
  <w:style w:type="paragraph" w:customStyle="1" w:styleId="Annexetitreexposglobal">
    <w:name w:val="Annexe titre (exposé global)"/>
    <w:basedOn w:val="Normal"/>
    <w:next w:val="Normal"/>
    <w:rsid w:val="00F978A6"/>
    <w:pPr>
      <w:jc w:val="center"/>
    </w:pPr>
    <w:rPr>
      <w:b/>
      <w:u w:val="single"/>
    </w:rPr>
  </w:style>
  <w:style w:type="paragraph" w:customStyle="1" w:styleId="Annexetitreexpos">
    <w:name w:val="Annexe titre (exposé)"/>
    <w:basedOn w:val="Normal"/>
    <w:next w:val="Normal"/>
    <w:rsid w:val="00F978A6"/>
    <w:pPr>
      <w:jc w:val="center"/>
    </w:pPr>
    <w:rPr>
      <w:b/>
      <w:u w:val="single"/>
    </w:rPr>
  </w:style>
  <w:style w:type="paragraph" w:customStyle="1" w:styleId="Annexetitrefichefinacte">
    <w:name w:val="Annexe titre (fiche fin. acte)"/>
    <w:basedOn w:val="Normal"/>
    <w:next w:val="Normal"/>
    <w:rsid w:val="00F978A6"/>
    <w:pPr>
      <w:jc w:val="center"/>
    </w:pPr>
    <w:rPr>
      <w:b/>
      <w:u w:val="single"/>
    </w:rPr>
  </w:style>
  <w:style w:type="paragraph" w:customStyle="1" w:styleId="Annexetitrefichefinglobale">
    <w:name w:val="Annexe titre (fiche fin. globale)"/>
    <w:basedOn w:val="Normal"/>
    <w:next w:val="Normal"/>
    <w:rsid w:val="00F978A6"/>
    <w:pPr>
      <w:jc w:val="center"/>
    </w:pPr>
    <w:rPr>
      <w:b/>
      <w:u w:val="single"/>
    </w:rPr>
  </w:style>
  <w:style w:type="paragraph" w:customStyle="1" w:styleId="Annexetitreglobale">
    <w:name w:val="Annexe titre (globale)"/>
    <w:basedOn w:val="Normal"/>
    <w:next w:val="Normal"/>
    <w:rsid w:val="00F978A6"/>
    <w:pPr>
      <w:jc w:val="center"/>
    </w:pPr>
    <w:rPr>
      <w:b/>
      <w:u w:val="single"/>
    </w:rPr>
  </w:style>
  <w:style w:type="paragraph" w:customStyle="1" w:styleId="Applicationdirecte">
    <w:name w:val="Application directe"/>
    <w:basedOn w:val="Normal"/>
    <w:next w:val="Normal"/>
    <w:rsid w:val="00F978A6"/>
    <w:pPr>
      <w:spacing w:before="480"/>
    </w:pPr>
  </w:style>
  <w:style w:type="paragraph" w:customStyle="1" w:styleId="Avertissementtitre">
    <w:name w:val="Avertissement titre"/>
    <w:basedOn w:val="Normal"/>
    <w:next w:val="Normal"/>
    <w:rsid w:val="00F978A6"/>
    <w:pPr>
      <w:keepNext/>
      <w:spacing w:before="480"/>
    </w:pPr>
    <w:rPr>
      <w:u w:val="single"/>
    </w:rPr>
  </w:style>
  <w:style w:type="paragraph" w:customStyle="1" w:styleId="ChapterTitle">
    <w:name w:val="ChapterTitle"/>
    <w:basedOn w:val="Normal"/>
    <w:next w:val="Normal"/>
    <w:rsid w:val="00F978A6"/>
    <w:pPr>
      <w:keepNext/>
      <w:spacing w:after="360"/>
      <w:jc w:val="center"/>
    </w:pPr>
    <w:rPr>
      <w:b/>
      <w:sz w:val="32"/>
    </w:rPr>
  </w:style>
  <w:style w:type="paragraph" w:customStyle="1" w:styleId="Confidence">
    <w:name w:val="Confidence"/>
    <w:basedOn w:val="Normal"/>
    <w:next w:val="Normal"/>
    <w:rsid w:val="00F978A6"/>
    <w:pPr>
      <w:spacing w:before="360"/>
      <w:jc w:val="center"/>
    </w:pPr>
  </w:style>
  <w:style w:type="paragraph" w:customStyle="1" w:styleId="Confidentialit">
    <w:name w:val="Confidentialité"/>
    <w:basedOn w:val="Normal"/>
    <w:next w:val="Normal"/>
    <w:rsid w:val="00F978A6"/>
    <w:pPr>
      <w:spacing w:before="240" w:after="240"/>
      <w:ind w:left="5103"/>
    </w:pPr>
    <w:rPr>
      <w:u w:val="single"/>
    </w:rPr>
  </w:style>
  <w:style w:type="paragraph" w:customStyle="1" w:styleId="Considrant">
    <w:name w:val="Considérant"/>
    <w:basedOn w:val="Normal"/>
    <w:rsid w:val="00F978A6"/>
    <w:pPr>
      <w:numPr>
        <w:numId w:val="1"/>
      </w:numPr>
    </w:pPr>
  </w:style>
  <w:style w:type="paragraph" w:customStyle="1" w:styleId="Corrigendum">
    <w:name w:val="Corrigendum"/>
    <w:basedOn w:val="Normal"/>
    <w:next w:val="Normal"/>
    <w:rsid w:val="00F978A6"/>
    <w:pPr>
      <w:spacing w:before="0" w:after="240"/>
      <w:jc w:val="left"/>
    </w:pPr>
  </w:style>
  <w:style w:type="paragraph" w:customStyle="1" w:styleId="Datedadoption">
    <w:name w:val="Date d'adoption"/>
    <w:basedOn w:val="Normal"/>
    <w:next w:val="Normal"/>
    <w:rsid w:val="00F978A6"/>
    <w:pPr>
      <w:spacing w:before="360" w:after="0"/>
      <w:jc w:val="center"/>
    </w:pPr>
    <w:rPr>
      <w:b/>
    </w:rPr>
  </w:style>
  <w:style w:type="character" w:customStyle="1" w:styleId="Deleted">
    <w:name w:val="Deleted"/>
    <w:rsid w:val="00F978A6"/>
    <w:rPr>
      <w:strike/>
    </w:rPr>
  </w:style>
  <w:style w:type="paragraph" w:customStyle="1" w:styleId="Emission">
    <w:name w:val="Emission"/>
    <w:basedOn w:val="Normal"/>
    <w:next w:val="Normal"/>
    <w:rsid w:val="00F978A6"/>
    <w:pPr>
      <w:spacing w:before="0" w:after="0"/>
      <w:ind w:left="5103"/>
      <w:jc w:val="left"/>
    </w:pPr>
  </w:style>
  <w:style w:type="paragraph" w:customStyle="1" w:styleId="Exposdesmotifstitre">
    <w:name w:val="Exposé des motifs titre"/>
    <w:basedOn w:val="Normal"/>
    <w:next w:val="Normal"/>
    <w:rsid w:val="00F978A6"/>
    <w:pPr>
      <w:jc w:val="center"/>
    </w:pPr>
    <w:rPr>
      <w:b/>
      <w:u w:val="single"/>
    </w:rPr>
  </w:style>
  <w:style w:type="paragraph" w:customStyle="1" w:styleId="Exposdesmotifstitreglobal">
    <w:name w:val="Exposé des motifs titre (global)"/>
    <w:basedOn w:val="Normal"/>
    <w:next w:val="Normal"/>
    <w:rsid w:val="00F978A6"/>
    <w:pPr>
      <w:jc w:val="center"/>
    </w:pPr>
    <w:rPr>
      <w:b/>
      <w:u w:val="single"/>
    </w:rPr>
  </w:style>
  <w:style w:type="paragraph" w:customStyle="1" w:styleId="Fait">
    <w:name w:val="Fait à"/>
    <w:basedOn w:val="Normal"/>
    <w:next w:val="Normal"/>
    <w:rsid w:val="00F978A6"/>
    <w:pPr>
      <w:keepNext/>
      <w:spacing w:after="0"/>
    </w:pPr>
  </w:style>
  <w:style w:type="paragraph" w:customStyle="1" w:styleId="Fichefinancireattributiontitre">
    <w:name w:val="Fiche financière (attribution) titre"/>
    <w:basedOn w:val="Normal"/>
    <w:next w:val="Normal"/>
    <w:rsid w:val="00F978A6"/>
    <w:pPr>
      <w:jc w:val="center"/>
    </w:pPr>
    <w:rPr>
      <w:b/>
      <w:u w:val="single"/>
    </w:rPr>
  </w:style>
  <w:style w:type="paragraph" w:customStyle="1" w:styleId="Fichefinancireattributiontitreacte">
    <w:name w:val="Fiche financière (attribution) titre (acte)"/>
    <w:basedOn w:val="Normal"/>
    <w:next w:val="Normal"/>
    <w:rsid w:val="00F978A6"/>
    <w:pPr>
      <w:jc w:val="center"/>
    </w:pPr>
    <w:rPr>
      <w:b/>
      <w:u w:val="single"/>
    </w:rPr>
  </w:style>
  <w:style w:type="paragraph" w:customStyle="1" w:styleId="Fichefinancirestandardtitre">
    <w:name w:val="Fiche financière (standard) titre"/>
    <w:basedOn w:val="Normal"/>
    <w:next w:val="Normal"/>
    <w:rsid w:val="00F978A6"/>
    <w:pPr>
      <w:jc w:val="center"/>
    </w:pPr>
    <w:rPr>
      <w:b/>
      <w:u w:val="single"/>
    </w:rPr>
  </w:style>
  <w:style w:type="paragraph" w:customStyle="1" w:styleId="Fichefinancirestandardtitreacte">
    <w:name w:val="Fiche financière (standard) titre (acte)"/>
    <w:basedOn w:val="Normal"/>
    <w:next w:val="Normal"/>
    <w:rsid w:val="00F978A6"/>
    <w:pPr>
      <w:jc w:val="center"/>
    </w:pPr>
    <w:rPr>
      <w:b/>
      <w:u w:val="single"/>
    </w:rPr>
  </w:style>
  <w:style w:type="paragraph" w:customStyle="1" w:styleId="Fichefinanciretravailtitre">
    <w:name w:val="Fiche financière (travail) titre"/>
    <w:basedOn w:val="Normal"/>
    <w:next w:val="Normal"/>
    <w:rsid w:val="00F978A6"/>
    <w:pPr>
      <w:jc w:val="center"/>
    </w:pPr>
    <w:rPr>
      <w:b/>
      <w:u w:val="single"/>
    </w:rPr>
  </w:style>
  <w:style w:type="paragraph" w:customStyle="1" w:styleId="Fichefinanciretravailtitreacte">
    <w:name w:val="Fiche financière (travail) titre (acte)"/>
    <w:basedOn w:val="Normal"/>
    <w:next w:val="Normal"/>
    <w:rsid w:val="00F978A6"/>
    <w:pPr>
      <w:jc w:val="center"/>
    </w:pPr>
    <w:rPr>
      <w:b/>
      <w:u w:val="single"/>
    </w:rPr>
  </w:style>
  <w:style w:type="paragraph" w:styleId="Footer">
    <w:name w:val="footer"/>
    <w:basedOn w:val="Normal"/>
    <w:link w:val="FooterChar"/>
    <w:uiPriority w:val="99"/>
    <w:rsid w:val="00F978A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F978A6"/>
    <w:rPr>
      <w:rFonts w:ascii="Tunga" w:eastAsia="Arial Unicode MS" w:hAnsi="Tunga" w:cs="Tunga"/>
      <w:lang w:eastAsia="de-DE"/>
    </w:rPr>
  </w:style>
  <w:style w:type="paragraph" w:customStyle="1" w:styleId="FooterLandscape">
    <w:name w:val="FooterLandscape"/>
    <w:basedOn w:val="Normal"/>
    <w:rsid w:val="00F978A6"/>
    <w:pPr>
      <w:tabs>
        <w:tab w:val="center" w:pos="7285"/>
        <w:tab w:val="center" w:pos="10913"/>
        <w:tab w:val="right" w:pos="15137"/>
      </w:tabs>
      <w:spacing w:before="360" w:after="0"/>
      <w:ind w:left="-567" w:right="-567"/>
      <w:jc w:val="left"/>
    </w:p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 Exposant 3 Point,Ref"/>
    <w:rsid w:val="00F978A6"/>
    <w:rPr>
      <w:vertAlign w:val="superscript"/>
    </w:rPr>
  </w:style>
  <w:style w:type="paragraph" w:styleId="FootnoteText">
    <w:name w:val="footnote text"/>
    <w:aliases w:val="Footnote Text Char Char Char,Footnote Text Char Char,Fußnote,Podrozdział,Fußnotentextf,single space,footnote text,FOOTNOTES,fn,stile 1,Footnote,Footnote1,Footnote2,Footnote3,Footnote4,Footnote5,Footnote6,Footnote7,- OP,ft,ft Char,Reference"/>
    <w:basedOn w:val="Normal"/>
    <w:link w:val="FootnoteTextChar1"/>
    <w:qFormat/>
    <w:rsid w:val="00F978A6"/>
    <w:pPr>
      <w:spacing w:before="0" w:after="0"/>
      <w:ind w:left="720" w:hanging="720"/>
    </w:pPr>
    <w:rPr>
      <w:sz w:val="20"/>
      <w:szCs w:val="20"/>
    </w:rPr>
  </w:style>
  <w:style w:type="character" w:customStyle="1" w:styleId="FootnoteTextChar">
    <w:name w:val="Footnote Text Char"/>
    <w:aliases w:val="single space Char1,Footnote Text Char1 Char,single space Char Char,ft Char Char,ft Char1,Footnote Text Char1 Char Char Char Char,footnote te Char"/>
    <w:basedOn w:val="DefaultParagraphFont"/>
    <w:uiPriority w:val="99"/>
    <w:rsid w:val="00F978A6"/>
    <w:rPr>
      <w:rFonts w:ascii="Tunga" w:eastAsia="Arial Unicode MS" w:hAnsi="Tunga" w:cs="Tunga"/>
      <w:sz w:val="20"/>
      <w:szCs w:val="20"/>
      <w:lang w:eastAsia="de-DE"/>
    </w:rPr>
  </w:style>
  <w:style w:type="paragraph" w:customStyle="1" w:styleId="Formuledadoption">
    <w:name w:val="Formule d'adoption"/>
    <w:basedOn w:val="Normal"/>
    <w:next w:val="Normal"/>
    <w:rsid w:val="00F978A6"/>
    <w:pPr>
      <w:keepNext/>
    </w:pPr>
  </w:style>
  <w:style w:type="paragraph" w:styleId="Header">
    <w:name w:val="header"/>
    <w:basedOn w:val="Normal"/>
    <w:link w:val="HeaderChar"/>
    <w:uiPriority w:val="99"/>
    <w:rsid w:val="00F978A6"/>
    <w:pPr>
      <w:tabs>
        <w:tab w:val="right" w:pos="9071"/>
      </w:tabs>
    </w:pPr>
  </w:style>
  <w:style w:type="character" w:customStyle="1" w:styleId="HeaderChar">
    <w:name w:val="Header Char"/>
    <w:basedOn w:val="DefaultParagraphFont"/>
    <w:link w:val="Header"/>
    <w:uiPriority w:val="99"/>
    <w:rsid w:val="00F978A6"/>
    <w:rPr>
      <w:rFonts w:ascii="Tunga" w:eastAsia="Arial Unicode MS" w:hAnsi="Tunga" w:cs="Tunga"/>
      <w:lang w:eastAsia="de-DE"/>
    </w:rPr>
  </w:style>
  <w:style w:type="paragraph" w:customStyle="1" w:styleId="HeaderLandscape">
    <w:name w:val="HeaderLandscape"/>
    <w:basedOn w:val="Normal"/>
    <w:rsid w:val="00F978A6"/>
    <w:pPr>
      <w:tabs>
        <w:tab w:val="right" w:pos="14003"/>
      </w:tabs>
    </w:pPr>
  </w:style>
  <w:style w:type="paragraph" w:customStyle="1" w:styleId="Institutionquiagit">
    <w:name w:val="Institution qui agit"/>
    <w:basedOn w:val="Normal"/>
    <w:next w:val="Normal"/>
    <w:rsid w:val="00F978A6"/>
    <w:pPr>
      <w:keepNext/>
      <w:spacing w:before="600"/>
    </w:pPr>
  </w:style>
  <w:style w:type="paragraph" w:customStyle="1" w:styleId="Institutionquisigne">
    <w:name w:val="Institution qui signe"/>
    <w:basedOn w:val="Normal"/>
    <w:next w:val="Normal"/>
    <w:rsid w:val="00F978A6"/>
    <w:pPr>
      <w:keepNext/>
      <w:tabs>
        <w:tab w:val="left" w:pos="4252"/>
      </w:tabs>
      <w:spacing w:before="720" w:after="0"/>
    </w:pPr>
    <w:rPr>
      <w:i/>
    </w:rPr>
  </w:style>
  <w:style w:type="paragraph" w:customStyle="1" w:styleId="Langue">
    <w:name w:val="Langue"/>
    <w:basedOn w:val="Normal"/>
    <w:next w:val="Normal"/>
    <w:rsid w:val="00F978A6"/>
    <w:pPr>
      <w:spacing w:before="0" w:after="600"/>
      <w:jc w:val="center"/>
    </w:pPr>
    <w:rPr>
      <w:b/>
      <w:caps/>
    </w:rPr>
  </w:style>
  <w:style w:type="paragraph" w:customStyle="1" w:styleId="Langueoriginale">
    <w:name w:val="Langue originale"/>
    <w:basedOn w:val="Normal"/>
    <w:next w:val="Normal"/>
    <w:rsid w:val="00F978A6"/>
    <w:pPr>
      <w:spacing w:before="360"/>
      <w:jc w:val="center"/>
    </w:pPr>
    <w:rPr>
      <w:caps/>
    </w:rPr>
  </w:style>
  <w:style w:type="paragraph" w:styleId="ListBullet">
    <w:name w:val="List Bullet"/>
    <w:basedOn w:val="Normal"/>
    <w:rsid w:val="00F978A6"/>
    <w:pPr>
      <w:numPr>
        <w:numId w:val="3"/>
      </w:numPr>
    </w:pPr>
  </w:style>
  <w:style w:type="paragraph" w:customStyle="1" w:styleId="ListBullet1">
    <w:name w:val="List Bullet 1"/>
    <w:basedOn w:val="Normal"/>
    <w:rsid w:val="00F978A6"/>
    <w:pPr>
      <w:numPr>
        <w:numId w:val="4"/>
      </w:numPr>
    </w:pPr>
  </w:style>
  <w:style w:type="paragraph" w:styleId="ListBullet2">
    <w:name w:val="List Bullet 2"/>
    <w:basedOn w:val="Normal"/>
    <w:rsid w:val="00F978A6"/>
    <w:pPr>
      <w:numPr>
        <w:numId w:val="5"/>
      </w:numPr>
    </w:pPr>
  </w:style>
  <w:style w:type="paragraph" w:styleId="ListBullet3">
    <w:name w:val="List Bullet 3"/>
    <w:basedOn w:val="Normal"/>
    <w:rsid w:val="00F978A6"/>
    <w:pPr>
      <w:numPr>
        <w:numId w:val="6"/>
      </w:numPr>
    </w:pPr>
  </w:style>
  <w:style w:type="paragraph" w:styleId="ListBullet4">
    <w:name w:val="List Bullet 4"/>
    <w:basedOn w:val="Normal"/>
    <w:rsid w:val="00F978A6"/>
    <w:pPr>
      <w:numPr>
        <w:numId w:val="7"/>
      </w:numPr>
    </w:pPr>
  </w:style>
  <w:style w:type="paragraph" w:customStyle="1" w:styleId="ListDash">
    <w:name w:val="List Dash"/>
    <w:basedOn w:val="Normal"/>
    <w:rsid w:val="00F978A6"/>
    <w:pPr>
      <w:numPr>
        <w:numId w:val="8"/>
      </w:numPr>
    </w:pPr>
  </w:style>
  <w:style w:type="paragraph" w:customStyle="1" w:styleId="ListDash1">
    <w:name w:val="List Dash 1"/>
    <w:basedOn w:val="Normal"/>
    <w:rsid w:val="00F978A6"/>
    <w:pPr>
      <w:numPr>
        <w:numId w:val="9"/>
      </w:numPr>
    </w:pPr>
  </w:style>
  <w:style w:type="paragraph" w:customStyle="1" w:styleId="ListDash2">
    <w:name w:val="List Dash 2"/>
    <w:basedOn w:val="Normal"/>
    <w:rsid w:val="00F978A6"/>
    <w:pPr>
      <w:numPr>
        <w:numId w:val="10"/>
      </w:numPr>
    </w:pPr>
  </w:style>
  <w:style w:type="paragraph" w:customStyle="1" w:styleId="ListDash3">
    <w:name w:val="List Dash 3"/>
    <w:basedOn w:val="Normal"/>
    <w:rsid w:val="00F978A6"/>
    <w:pPr>
      <w:numPr>
        <w:numId w:val="11"/>
      </w:numPr>
    </w:pPr>
  </w:style>
  <w:style w:type="paragraph" w:customStyle="1" w:styleId="ListDash4">
    <w:name w:val="List Dash 4"/>
    <w:basedOn w:val="Normal"/>
    <w:rsid w:val="00F978A6"/>
    <w:pPr>
      <w:numPr>
        <w:numId w:val="12"/>
      </w:numPr>
    </w:pPr>
  </w:style>
  <w:style w:type="paragraph" w:styleId="ListNumber">
    <w:name w:val="List Number"/>
    <w:basedOn w:val="Normal"/>
    <w:rsid w:val="00F978A6"/>
    <w:pPr>
      <w:numPr>
        <w:numId w:val="13"/>
      </w:numPr>
    </w:pPr>
  </w:style>
  <w:style w:type="paragraph" w:customStyle="1" w:styleId="ListNumberLevel2">
    <w:name w:val="List Number (Level 2)"/>
    <w:basedOn w:val="Normal"/>
    <w:rsid w:val="00F978A6"/>
    <w:pPr>
      <w:numPr>
        <w:ilvl w:val="1"/>
        <w:numId w:val="13"/>
      </w:numPr>
    </w:pPr>
  </w:style>
  <w:style w:type="paragraph" w:customStyle="1" w:styleId="ListNumberLevel3">
    <w:name w:val="List Number (Level 3)"/>
    <w:basedOn w:val="Normal"/>
    <w:rsid w:val="00F978A6"/>
    <w:pPr>
      <w:numPr>
        <w:ilvl w:val="2"/>
        <w:numId w:val="13"/>
      </w:numPr>
    </w:pPr>
  </w:style>
  <w:style w:type="paragraph" w:customStyle="1" w:styleId="ListNumberLevel4">
    <w:name w:val="List Number (Level 4)"/>
    <w:basedOn w:val="Normal"/>
    <w:rsid w:val="00F978A6"/>
    <w:pPr>
      <w:numPr>
        <w:ilvl w:val="3"/>
        <w:numId w:val="13"/>
      </w:numPr>
    </w:pPr>
  </w:style>
  <w:style w:type="paragraph" w:customStyle="1" w:styleId="Text1">
    <w:name w:val="Text 1"/>
    <w:basedOn w:val="Normal"/>
    <w:rsid w:val="00F978A6"/>
    <w:pPr>
      <w:ind w:left="850"/>
    </w:pPr>
  </w:style>
  <w:style w:type="paragraph" w:customStyle="1" w:styleId="ListNumber1">
    <w:name w:val="List Number 1"/>
    <w:basedOn w:val="Text1"/>
    <w:rsid w:val="00F978A6"/>
    <w:pPr>
      <w:numPr>
        <w:numId w:val="14"/>
      </w:numPr>
    </w:pPr>
  </w:style>
  <w:style w:type="paragraph" w:customStyle="1" w:styleId="ListNumber1Level2">
    <w:name w:val="List Number 1 (Level 2)"/>
    <w:basedOn w:val="Text1"/>
    <w:rsid w:val="00F978A6"/>
    <w:pPr>
      <w:numPr>
        <w:ilvl w:val="1"/>
        <w:numId w:val="14"/>
      </w:numPr>
    </w:pPr>
  </w:style>
  <w:style w:type="paragraph" w:customStyle="1" w:styleId="ListNumber1Level3">
    <w:name w:val="List Number 1 (Level 3)"/>
    <w:basedOn w:val="Text1"/>
    <w:rsid w:val="00F978A6"/>
    <w:pPr>
      <w:numPr>
        <w:ilvl w:val="2"/>
        <w:numId w:val="14"/>
      </w:numPr>
    </w:pPr>
  </w:style>
  <w:style w:type="paragraph" w:customStyle="1" w:styleId="ListNumber1Level4">
    <w:name w:val="List Number 1 (Level 4)"/>
    <w:basedOn w:val="Text1"/>
    <w:rsid w:val="00F978A6"/>
    <w:pPr>
      <w:numPr>
        <w:ilvl w:val="3"/>
        <w:numId w:val="14"/>
      </w:numPr>
    </w:pPr>
  </w:style>
  <w:style w:type="paragraph" w:styleId="ListNumber2">
    <w:name w:val="List Number 2"/>
    <w:basedOn w:val="Normal"/>
    <w:rsid w:val="00F978A6"/>
    <w:pPr>
      <w:numPr>
        <w:numId w:val="15"/>
      </w:numPr>
    </w:pPr>
  </w:style>
  <w:style w:type="paragraph" w:customStyle="1" w:styleId="Text2">
    <w:name w:val="Text 2"/>
    <w:basedOn w:val="Normal"/>
    <w:rsid w:val="00F978A6"/>
    <w:pPr>
      <w:ind w:left="850"/>
    </w:pPr>
  </w:style>
  <w:style w:type="paragraph" w:customStyle="1" w:styleId="ListNumber2Level2">
    <w:name w:val="List Number 2 (Level 2)"/>
    <w:basedOn w:val="Text2"/>
    <w:rsid w:val="00F978A6"/>
    <w:pPr>
      <w:numPr>
        <w:ilvl w:val="1"/>
        <w:numId w:val="15"/>
      </w:numPr>
    </w:pPr>
  </w:style>
  <w:style w:type="paragraph" w:customStyle="1" w:styleId="ListNumber2Level3">
    <w:name w:val="List Number 2 (Level 3)"/>
    <w:basedOn w:val="Text2"/>
    <w:rsid w:val="00F978A6"/>
    <w:pPr>
      <w:numPr>
        <w:ilvl w:val="2"/>
        <w:numId w:val="15"/>
      </w:numPr>
    </w:pPr>
  </w:style>
  <w:style w:type="paragraph" w:customStyle="1" w:styleId="ListNumber2Level4">
    <w:name w:val="List Number 2 (Level 4)"/>
    <w:basedOn w:val="Text2"/>
    <w:rsid w:val="00F978A6"/>
    <w:pPr>
      <w:numPr>
        <w:ilvl w:val="3"/>
        <w:numId w:val="15"/>
      </w:numPr>
    </w:pPr>
  </w:style>
  <w:style w:type="paragraph" w:styleId="ListNumber3">
    <w:name w:val="List Number 3"/>
    <w:basedOn w:val="Normal"/>
    <w:rsid w:val="00F978A6"/>
    <w:pPr>
      <w:numPr>
        <w:numId w:val="16"/>
      </w:numPr>
    </w:pPr>
  </w:style>
  <w:style w:type="paragraph" w:customStyle="1" w:styleId="Text3">
    <w:name w:val="Text 3"/>
    <w:basedOn w:val="Normal"/>
    <w:rsid w:val="00F978A6"/>
    <w:pPr>
      <w:ind w:left="850"/>
    </w:pPr>
  </w:style>
  <w:style w:type="paragraph" w:customStyle="1" w:styleId="ListNumber3Level2">
    <w:name w:val="List Number 3 (Level 2)"/>
    <w:basedOn w:val="Text3"/>
    <w:rsid w:val="00F978A6"/>
    <w:pPr>
      <w:numPr>
        <w:ilvl w:val="1"/>
        <w:numId w:val="16"/>
      </w:numPr>
    </w:pPr>
  </w:style>
  <w:style w:type="paragraph" w:customStyle="1" w:styleId="ListNumber3Level3">
    <w:name w:val="List Number 3 (Level 3)"/>
    <w:basedOn w:val="Text3"/>
    <w:rsid w:val="00F978A6"/>
    <w:pPr>
      <w:numPr>
        <w:ilvl w:val="2"/>
        <w:numId w:val="16"/>
      </w:numPr>
    </w:pPr>
  </w:style>
  <w:style w:type="paragraph" w:customStyle="1" w:styleId="ListNumber3Level4">
    <w:name w:val="List Number 3 (Level 4)"/>
    <w:basedOn w:val="Text3"/>
    <w:rsid w:val="00F978A6"/>
    <w:pPr>
      <w:numPr>
        <w:ilvl w:val="3"/>
        <w:numId w:val="16"/>
      </w:numPr>
    </w:pPr>
  </w:style>
  <w:style w:type="paragraph" w:styleId="ListNumber4">
    <w:name w:val="List Number 4"/>
    <w:basedOn w:val="Normal"/>
    <w:rsid w:val="00F978A6"/>
    <w:pPr>
      <w:numPr>
        <w:numId w:val="17"/>
      </w:numPr>
    </w:pPr>
  </w:style>
  <w:style w:type="paragraph" w:customStyle="1" w:styleId="Text4">
    <w:name w:val="Text 4"/>
    <w:basedOn w:val="Normal"/>
    <w:rsid w:val="00F978A6"/>
    <w:pPr>
      <w:ind w:left="850"/>
    </w:pPr>
  </w:style>
  <w:style w:type="paragraph" w:customStyle="1" w:styleId="ListNumber4Level2">
    <w:name w:val="List Number 4 (Level 2)"/>
    <w:basedOn w:val="Text4"/>
    <w:rsid w:val="00F978A6"/>
    <w:pPr>
      <w:numPr>
        <w:ilvl w:val="1"/>
        <w:numId w:val="17"/>
      </w:numPr>
    </w:pPr>
  </w:style>
  <w:style w:type="paragraph" w:customStyle="1" w:styleId="ListNumber4Level3">
    <w:name w:val="List Number 4 (Level 3)"/>
    <w:basedOn w:val="Text4"/>
    <w:rsid w:val="00F978A6"/>
    <w:pPr>
      <w:numPr>
        <w:ilvl w:val="2"/>
        <w:numId w:val="17"/>
      </w:numPr>
    </w:pPr>
  </w:style>
  <w:style w:type="paragraph" w:customStyle="1" w:styleId="ListNumber4Level4">
    <w:name w:val="List Number 4 (Level 4)"/>
    <w:basedOn w:val="Text4"/>
    <w:rsid w:val="00F978A6"/>
    <w:pPr>
      <w:numPr>
        <w:ilvl w:val="3"/>
        <w:numId w:val="17"/>
      </w:numPr>
    </w:pPr>
  </w:style>
  <w:style w:type="paragraph" w:customStyle="1" w:styleId="ManualConsidrant">
    <w:name w:val="Manual Considérant"/>
    <w:basedOn w:val="Normal"/>
    <w:rsid w:val="00F978A6"/>
    <w:pPr>
      <w:ind w:left="709" w:hanging="709"/>
    </w:pPr>
  </w:style>
  <w:style w:type="paragraph" w:customStyle="1" w:styleId="ManualHeading1">
    <w:name w:val="Manual Heading 1"/>
    <w:basedOn w:val="Normal"/>
    <w:next w:val="Text1"/>
    <w:rsid w:val="00F978A6"/>
    <w:pPr>
      <w:keepNext/>
      <w:tabs>
        <w:tab w:val="left" w:pos="850"/>
      </w:tabs>
      <w:spacing w:before="360"/>
      <w:ind w:left="850" w:hanging="850"/>
      <w:outlineLvl w:val="0"/>
    </w:pPr>
    <w:rPr>
      <w:b/>
      <w:smallCaps/>
    </w:rPr>
  </w:style>
  <w:style w:type="paragraph" w:customStyle="1" w:styleId="ManualHeading2">
    <w:name w:val="Manual Heading 2"/>
    <w:basedOn w:val="Normal"/>
    <w:next w:val="Text2"/>
    <w:rsid w:val="00F978A6"/>
    <w:pPr>
      <w:keepNext/>
      <w:tabs>
        <w:tab w:val="left" w:pos="850"/>
      </w:tabs>
      <w:ind w:left="850" w:hanging="850"/>
      <w:outlineLvl w:val="1"/>
    </w:pPr>
    <w:rPr>
      <w:b/>
    </w:rPr>
  </w:style>
  <w:style w:type="paragraph" w:customStyle="1" w:styleId="ManualHeading3">
    <w:name w:val="Manual Heading 3"/>
    <w:basedOn w:val="Normal"/>
    <w:next w:val="Text3"/>
    <w:rsid w:val="00F978A6"/>
    <w:pPr>
      <w:keepNext/>
      <w:tabs>
        <w:tab w:val="left" w:pos="850"/>
      </w:tabs>
      <w:ind w:left="850" w:hanging="850"/>
      <w:outlineLvl w:val="2"/>
    </w:pPr>
    <w:rPr>
      <w:i/>
    </w:rPr>
  </w:style>
  <w:style w:type="paragraph" w:customStyle="1" w:styleId="ManualHeading4">
    <w:name w:val="Manual Heading 4"/>
    <w:basedOn w:val="Normal"/>
    <w:next w:val="Text4"/>
    <w:rsid w:val="00F978A6"/>
    <w:pPr>
      <w:keepNext/>
      <w:tabs>
        <w:tab w:val="left" w:pos="850"/>
      </w:tabs>
      <w:ind w:left="850" w:hanging="850"/>
      <w:outlineLvl w:val="3"/>
    </w:pPr>
  </w:style>
  <w:style w:type="paragraph" w:customStyle="1" w:styleId="ManualNumPar1">
    <w:name w:val="Manual NumPar 1"/>
    <w:basedOn w:val="Normal"/>
    <w:next w:val="Text1"/>
    <w:rsid w:val="00F978A6"/>
    <w:pPr>
      <w:ind w:left="850" w:hanging="850"/>
    </w:pPr>
  </w:style>
  <w:style w:type="paragraph" w:customStyle="1" w:styleId="ManualNumPar2">
    <w:name w:val="Manual NumPar 2"/>
    <w:basedOn w:val="Normal"/>
    <w:next w:val="Text2"/>
    <w:rsid w:val="00F978A6"/>
    <w:pPr>
      <w:ind w:left="850" w:hanging="850"/>
    </w:pPr>
  </w:style>
  <w:style w:type="paragraph" w:customStyle="1" w:styleId="ManualNumPar3">
    <w:name w:val="Manual NumPar 3"/>
    <w:basedOn w:val="Normal"/>
    <w:next w:val="Text3"/>
    <w:rsid w:val="00F978A6"/>
    <w:pPr>
      <w:ind w:left="850" w:hanging="850"/>
    </w:pPr>
  </w:style>
  <w:style w:type="paragraph" w:customStyle="1" w:styleId="ManualNumPar4">
    <w:name w:val="Manual NumPar 4"/>
    <w:basedOn w:val="Normal"/>
    <w:next w:val="Text4"/>
    <w:rsid w:val="00F978A6"/>
    <w:pPr>
      <w:ind w:left="850" w:hanging="850"/>
    </w:pPr>
  </w:style>
  <w:style w:type="character" w:customStyle="1" w:styleId="Marker">
    <w:name w:val="Marker"/>
    <w:rsid w:val="00F978A6"/>
    <w:rPr>
      <w:color w:val="0000FF"/>
    </w:rPr>
  </w:style>
  <w:style w:type="character" w:customStyle="1" w:styleId="Marker1">
    <w:name w:val="Marker1"/>
    <w:rsid w:val="00F978A6"/>
    <w:rPr>
      <w:color w:val="008000"/>
    </w:rPr>
  </w:style>
  <w:style w:type="character" w:customStyle="1" w:styleId="Marker2">
    <w:name w:val="Marker2"/>
    <w:rsid w:val="00F978A6"/>
    <w:rPr>
      <w:color w:val="FF0000"/>
    </w:rPr>
  </w:style>
  <w:style w:type="paragraph" w:customStyle="1" w:styleId="Nomdelinstitution">
    <w:name w:val="Nom de l'institution"/>
    <w:basedOn w:val="Normal"/>
    <w:next w:val="Emission"/>
    <w:rsid w:val="00F978A6"/>
    <w:pPr>
      <w:spacing w:before="0" w:after="0"/>
      <w:jc w:val="left"/>
    </w:pPr>
    <w:rPr>
      <w:rFonts w:ascii="Arial" w:hAnsi="Arial" w:cs="Arial"/>
    </w:rPr>
  </w:style>
  <w:style w:type="paragraph" w:customStyle="1" w:styleId="NormalCentered">
    <w:name w:val="Normal Centered"/>
    <w:basedOn w:val="Normal"/>
    <w:rsid w:val="00F978A6"/>
    <w:pPr>
      <w:jc w:val="center"/>
    </w:pPr>
  </w:style>
  <w:style w:type="paragraph" w:customStyle="1" w:styleId="NormalLeft">
    <w:name w:val="Normal Left"/>
    <w:basedOn w:val="Normal"/>
    <w:rsid w:val="00F978A6"/>
    <w:pPr>
      <w:jc w:val="left"/>
    </w:pPr>
  </w:style>
  <w:style w:type="paragraph" w:customStyle="1" w:styleId="NormalRight">
    <w:name w:val="Normal Right"/>
    <w:basedOn w:val="Normal"/>
    <w:rsid w:val="00F978A6"/>
    <w:pPr>
      <w:jc w:val="right"/>
    </w:pPr>
  </w:style>
  <w:style w:type="paragraph" w:customStyle="1" w:styleId="NumPar1">
    <w:name w:val="NumPar 1"/>
    <w:basedOn w:val="Normal"/>
    <w:next w:val="Text1"/>
    <w:rsid w:val="00F978A6"/>
    <w:pPr>
      <w:numPr>
        <w:numId w:val="18"/>
      </w:numPr>
    </w:pPr>
  </w:style>
  <w:style w:type="paragraph" w:customStyle="1" w:styleId="NumPar2">
    <w:name w:val="NumPar 2"/>
    <w:basedOn w:val="Normal"/>
    <w:next w:val="Text2"/>
    <w:rsid w:val="00F978A6"/>
    <w:pPr>
      <w:numPr>
        <w:ilvl w:val="1"/>
        <w:numId w:val="18"/>
      </w:numPr>
    </w:pPr>
  </w:style>
  <w:style w:type="paragraph" w:customStyle="1" w:styleId="NumPar3">
    <w:name w:val="NumPar 3"/>
    <w:basedOn w:val="Normal"/>
    <w:next w:val="Text3"/>
    <w:rsid w:val="00F978A6"/>
    <w:pPr>
      <w:numPr>
        <w:ilvl w:val="2"/>
        <w:numId w:val="18"/>
      </w:numPr>
    </w:pPr>
  </w:style>
  <w:style w:type="paragraph" w:customStyle="1" w:styleId="NumPar4">
    <w:name w:val="NumPar 4"/>
    <w:basedOn w:val="Normal"/>
    <w:next w:val="Text4"/>
    <w:rsid w:val="00F978A6"/>
    <w:pPr>
      <w:numPr>
        <w:ilvl w:val="3"/>
        <w:numId w:val="18"/>
      </w:numPr>
    </w:pPr>
  </w:style>
  <w:style w:type="paragraph" w:customStyle="1" w:styleId="Objetexterne">
    <w:name w:val="Objet externe"/>
    <w:basedOn w:val="Normal"/>
    <w:next w:val="Normal"/>
    <w:rsid w:val="00F978A6"/>
    <w:rPr>
      <w:i/>
      <w:caps/>
    </w:rPr>
  </w:style>
  <w:style w:type="paragraph" w:customStyle="1" w:styleId="PartTitle">
    <w:name w:val="PartTitle"/>
    <w:basedOn w:val="Normal"/>
    <w:next w:val="ChapterTitle"/>
    <w:rsid w:val="00F978A6"/>
    <w:pPr>
      <w:keepNext/>
      <w:pageBreakBefore/>
      <w:spacing w:after="360"/>
      <w:jc w:val="center"/>
    </w:pPr>
    <w:rPr>
      <w:b/>
      <w:sz w:val="36"/>
    </w:rPr>
  </w:style>
  <w:style w:type="paragraph" w:customStyle="1" w:styleId="Personnequisigne">
    <w:name w:val="Personne qui signe"/>
    <w:basedOn w:val="Normal"/>
    <w:next w:val="Institutionquisigne"/>
    <w:rsid w:val="00F978A6"/>
    <w:pPr>
      <w:tabs>
        <w:tab w:val="left" w:pos="4252"/>
      </w:tabs>
      <w:spacing w:before="0" w:after="0"/>
      <w:jc w:val="left"/>
    </w:pPr>
    <w:rPr>
      <w:i/>
    </w:rPr>
  </w:style>
  <w:style w:type="paragraph" w:customStyle="1" w:styleId="Phrasefinale">
    <w:name w:val="Phrase finale"/>
    <w:basedOn w:val="Normal"/>
    <w:next w:val="Normal"/>
    <w:rsid w:val="00F978A6"/>
    <w:pPr>
      <w:spacing w:before="360" w:after="0"/>
      <w:jc w:val="center"/>
    </w:pPr>
  </w:style>
  <w:style w:type="paragraph" w:customStyle="1" w:styleId="Point0">
    <w:name w:val="Point 0"/>
    <w:basedOn w:val="Normal"/>
    <w:rsid w:val="00F978A6"/>
    <w:pPr>
      <w:ind w:left="850" w:hanging="850"/>
    </w:pPr>
  </w:style>
  <w:style w:type="paragraph" w:customStyle="1" w:styleId="Point1">
    <w:name w:val="Point 1"/>
    <w:basedOn w:val="Normal"/>
    <w:rsid w:val="00F978A6"/>
    <w:pPr>
      <w:ind w:left="1417" w:hanging="567"/>
    </w:pPr>
  </w:style>
  <w:style w:type="paragraph" w:customStyle="1" w:styleId="Point2">
    <w:name w:val="Point 2"/>
    <w:basedOn w:val="Normal"/>
    <w:rsid w:val="00F978A6"/>
    <w:pPr>
      <w:ind w:left="1984" w:hanging="567"/>
    </w:pPr>
  </w:style>
  <w:style w:type="paragraph" w:customStyle="1" w:styleId="Point3">
    <w:name w:val="Point 3"/>
    <w:basedOn w:val="Normal"/>
    <w:rsid w:val="00F978A6"/>
    <w:pPr>
      <w:ind w:left="2551" w:hanging="567"/>
    </w:pPr>
  </w:style>
  <w:style w:type="paragraph" w:customStyle="1" w:styleId="Point4">
    <w:name w:val="Point 4"/>
    <w:basedOn w:val="Normal"/>
    <w:rsid w:val="00F978A6"/>
    <w:pPr>
      <w:ind w:left="3118" w:hanging="567"/>
    </w:pPr>
  </w:style>
  <w:style w:type="paragraph" w:customStyle="1" w:styleId="PointDouble0">
    <w:name w:val="PointDouble 0"/>
    <w:basedOn w:val="Normal"/>
    <w:rsid w:val="00F978A6"/>
    <w:pPr>
      <w:tabs>
        <w:tab w:val="left" w:pos="850"/>
      </w:tabs>
      <w:ind w:left="1417" w:hanging="1417"/>
    </w:pPr>
  </w:style>
  <w:style w:type="paragraph" w:customStyle="1" w:styleId="PointDouble1">
    <w:name w:val="PointDouble 1"/>
    <w:basedOn w:val="Normal"/>
    <w:rsid w:val="00F978A6"/>
    <w:pPr>
      <w:tabs>
        <w:tab w:val="left" w:pos="1417"/>
      </w:tabs>
      <w:ind w:left="1984" w:hanging="1134"/>
    </w:pPr>
  </w:style>
  <w:style w:type="paragraph" w:customStyle="1" w:styleId="PointDouble2">
    <w:name w:val="PointDouble 2"/>
    <w:basedOn w:val="Normal"/>
    <w:rsid w:val="00F978A6"/>
    <w:pPr>
      <w:tabs>
        <w:tab w:val="left" w:pos="1984"/>
      </w:tabs>
      <w:ind w:left="2551" w:hanging="1134"/>
    </w:pPr>
  </w:style>
  <w:style w:type="paragraph" w:customStyle="1" w:styleId="PointDouble3">
    <w:name w:val="PointDouble 3"/>
    <w:basedOn w:val="Normal"/>
    <w:rsid w:val="00F978A6"/>
    <w:pPr>
      <w:tabs>
        <w:tab w:val="left" w:pos="2551"/>
      </w:tabs>
      <w:ind w:left="3118" w:hanging="1134"/>
    </w:pPr>
  </w:style>
  <w:style w:type="paragraph" w:customStyle="1" w:styleId="PointDouble4">
    <w:name w:val="PointDouble 4"/>
    <w:basedOn w:val="Normal"/>
    <w:rsid w:val="00F978A6"/>
    <w:pPr>
      <w:tabs>
        <w:tab w:val="left" w:pos="3118"/>
      </w:tabs>
      <w:ind w:left="3685" w:hanging="1134"/>
    </w:pPr>
  </w:style>
  <w:style w:type="paragraph" w:customStyle="1" w:styleId="PointTriple0">
    <w:name w:val="PointTriple 0"/>
    <w:basedOn w:val="Normal"/>
    <w:rsid w:val="00F978A6"/>
    <w:pPr>
      <w:tabs>
        <w:tab w:val="left" w:pos="850"/>
        <w:tab w:val="left" w:pos="1417"/>
      </w:tabs>
      <w:ind w:left="1984" w:hanging="1984"/>
    </w:pPr>
  </w:style>
  <w:style w:type="paragraph" w:customStyle="1" w:styleId="PointTriple1">
    <w:name w:val="PointTriple 1"/>
    <w:basedOn w:val="Normal"/>
    <w:rsid w:val="00F978A6"/>
    <w:pPr>
      <w:tabs>
        <w:tab w:val="left" w:pos="1417"/>
        <w:tab w:val="left" w:pos="1984"/>
      </w:tabs>
      <w:ind w:left="2551" w:hanging="1701"/>
    </w:pPr>
  </w:style>
  <w:style w:type="paragraph" w:customStyle="1" w:styleId="PointTriple2">
    <w:name w:val="PointTriple 2"/>
    <w:basedOn w:val="Normal"/>
    <w:rsid w:val="00F978A6"/>
    <w:pPr>
      <w:tabs>
        <w:tab w:val="left" w:pos="1984"/>
        <w:tab w:val="left" w:pos="2551"/>
      </w:tabs>
      <w:ind w:left="3118" w:hanging="1701"/>
    </w:pPr>
  </w:style>
  <w:style w:type="paragraph" w:customStyle="1" w:styleId="PointTriple3">
    <w:name w:val="PointTriple 3"/>
    <w:basedOn w:val="Normal"/>
    <w:rsid w:val="00F978A6"/>
    <w:pPr>
      <w:tabs>
        <w:tab w:val="left" w:pos="2551"/>
        <w:tab w:val="left" w:pos="3118"/>
      </w:tabs>
      <w:ind w:left="3685" w:hanging="1701"/>
    </w:pPr>
  </w:style>
  <w:style w:type="paragraph" w:customStyle="1" w:styleId="PointTriple4">
    <w:name w:val="PointTriple 4"/>
    <w:basedOn w:val="Normal"/>
    <w:rsid w:val="00F978A6"/>
    <w:pPr>
      <w:tabs>
        <w:tab w:val="left" w:pos="3118"/>
        <w:tab w:val="left" w:pos="3685"/>
      </w:tabs>
      <w:ind w:left="4252" w:hanging="1701"/>
    </w:pPr>
  </w:style>
  <w:style w:type="paragraph" w:customStyle="1" w:styleId="Prliminairetitre">
    <w:name w:val="Préliminaire titre"/>
    <w:basedOn w:val="Normal"/>
    <w:next w:val="Normal"/>
    <w:rsid w:val="00F978A6"/>
    <w:pPr>
      <w:spacing w:before="360" w:after="360"/>
      <w:jc w:val="center"/>
    </w:pPr>
    <w:rPr>
      <w:b/>
    </w:rPr>
  </w:style>
  <w:style w:type="paragraph" w:customStyle="1" w:styleId="Prliminairetype">
    <w:name w:val="Préliminaire type"/>
    <w:basedOn w:val="Normal"/>
    <w:next w:val="Normal"/>
    <w:rsid w:val="00F978A6"/>
    <w:pPr>
      <w:spacing w:before="360" w:after="0"/>
      <w:jc w:val="center"/>
    </w:pPr>
    <w:rPr>
      <w:b/>
    </w:rPr>
  </w:style>
  <w:style w:type="paragraph" w:customStyle="1" w:styleId="QuotedNumPar">
    <w:name w:val="Quoted NumPar"/>
    <w:basedOn w:val="Normal"/>
    <w:rsid w:val="00F978A6"/>
    <w:pPr>
      <w:ind w:left="1417" w:hanging="567"/>
    </w:pPr>
  </w:style>
  <w:style w:type="paragraph" w:customStyle="1" w:styleId="QuotedText">
    <w:name w:val="Quoted Text"/>
    <w:basedOn w:val="Normal"/>
    <w:rsid w:val="00F978A6"/>
    <w:pPr>
      <w:ind w:left="1417"/>
    </w:pPr>
  </w:style>
  <w:style w:type="paragraph" w:customStyle="1" w:styleId="Rfrenceinstitutionelle">
    <w:name w:val="Référence institutionelle"/>
    <w:basedOn w:val="Normal"/>
    <w:next w:val="Normal"/>
    <w:rsid w:val="00F978A6"/>
    <w:pPr>
      <w:spacing w:before="0" w:after="240"/>
      <w:ind w:left="5103"/>
      <w:jc w:val="left"/>
    </w:pPr>
  </w:style>
  <w:style w:type="paragraph" w:customStyle="1" w:styleId="Rfrenceinterinstitutionelle">
    <w:name w:val="Référence interinstitutionelle"/>
    <w:basedOn w:val="Normal"/>
    <w:next w:val="Normal"/>
    <w:rsid w:val="00F978A6"/>
    <w:pPr>
      <w:spacing w:before="0" w:after="0"/>
      <w:ind w:left="5103"/>
      <w:jc w:val="left"/>
    </w:pPr>
  </w:style>
  <w:style w:type="paragraph" w:customStyle="1" w:styleId="Rfrenceinterinstitutionelleprliminaire">
    <w:name w:val="Référence interinstitutionelle (préliminaire)"/>
    <w:basedOn w:val="Normal"/>
    <w:next w:val="Normal"/>
    <w:rsid w:val="00F978A6"/>
    <w:pPr>
      <w:spacing w:before="0" w:after="0"/>
      <w:ind w:left="5103"/>
      <w:jc w:val="left"/>
    </w:pPr>
  </w:style>
  <w:style w:type="paragraph" w:customStyle="1" w:styleId="Rfrenceinterne">
    <w:name w:val="Référence interne"/>
    <w:basedOn w:val="Normal"/>
    <w:next w:val="Nomdelinstitution"/>
    <w:rsid w:val="00F978A6"/>
    <w:pPr>
      <w:spacing w:before="0" w:after="600"/>
      <w:jc w:val="center"/>
    </w:pPr>
    <w:rPr>
      <w:b/>
    </w:rPr>
  </w:style>
  <w:style w:type="paragraph" w:customStyle="1" w:styleId="SectionTitle">
    <w:name w:val="SectionTitle"/>
    <w:basedOn w:val="Normal"/>
    <w:next w:val="Heading1"/>
    <w:rsid w:val="00F978A6"/>
    <w:pPr>
      <w:keepNext/>
      <w:spacing w:after="360"/>
      <w:jc w:val="center"/>
    </w:pPr>
    <w:rPr>
      <w:b/>
      <w:smallCaps/>
      <w:sz w:val="28"/>
    </w:rPr>
  </w:style>
  <w:style w:type="paragraph" w:customStyle="1" w:styleId="Sous-titreobjet">
    <w:name w:val="Sous-titre objet"/>
    <w:basedOn w:val="Normal"/>
    <w:rsid w:val="00F978A6"/>
    <w:pPr>
      <w:spacing w:before="0" w:after="0"/>
      <w:jc w:val="center"/>
    </w:pPr>
    <w:rPr>
      <w:b/>
    </w:rPr>
  </w:style>
  <w:style w:type="paragraph" w:customStyle="1" w:styleId="Sous-titreobjetprliminaire">
    <w:name w:val="Sous-titre objet (préliminaire)"/>
    <w:basedOn w:val="Normal"/>
    <w:rsid w:val="00F978A6"/>
    <w:pPr>
      <w:spacing w:before="0" w:after="0"/>
      <w:jc w:val="center"/>
    </w:pPr>
    <w:rPr>
      <w:b/>
    </w:rPr>
  </w:style>
  <w:style w:type="paragraph" w:customStyle="1" w:styleId="Statut">
    <w:name w:val="Statut"/>
    <w:basedOn w:val="Normal"/>
    <w:next w:val="Normal"/>
    <w:rsid w:val="00F978A6"/>
    <w:pPr>
      <w:spacing w:before="360" w:after="0"/>
      <w:jc w:val="center"/>
    </w:pPr>
  </w:style>
  <w:style w:type="paragraph" w:customStyle="1" w:styleId="Statutprliminaire">
    <w:name w:val="Statut (préliminaire)"/>
    <w:basedOn w:val="Normal"/>
    <w:next w:val="Normal"/>
    <w:rsid w:val="00F978A6"/>
    <w:pPr>
      <w:spacing w:before="360" w:after="0"/>
      <w:jc w:val="center"/>
    </w:pPr>
  </w:style>
  <w:style w:type="paragraph" w:customStyle="1" w:styleId="TableTitle">
    <w:name w:val="Table Title"/>
    <w:basedOn w:val="Normal"/>
    <w:next w:val="Normal"/>
    <w:rsid w:val="00F978A6"/>
    <w:pPr>
      <w:jc w:val="center"/>
    </w:pPr>
    <w:rPr>
      <w:b/>
    </w:rPr>
  </w:style>
  <w:style w:type="paragraph" w:customStyle="1" w:styleId="Tiret0">
    <w:name w:val="Tiret 0"/>
    <w:basedOn w:val="Point0"/>
    <w:rsid w:val="00F978A6"/>
    <w:pPr>
      <w:numPr>
        <w:numId w:val="19"/>
      </w:numPr>
    </w:pPr>
  </w:style>
  <w:style w:type="paragraph" w:customStyle="1" w:styleId="Tiret1">
    <w:name w:val="Tiret 1"/>
    <w:basedOn w:val="Point1"/>
    <w:rsid w:val="00F978A6"/>
    <w:pPr>
      <w:numPr>
        <w:numId w:val="20"/>
      </w:numPr>
    </w:pPr>
  </w:style>
  <w:style w:type="paragraph" w:customStyle="1" w:styleId="Tiret2">
    <w:name w:val="Tiret 2"/>
    <w:basedOn w:val="Point2"/>
    <w:rsid w:val="00F978A6"/>
    <w:pPr>
      <w:numPr>
        <w:numId w:val="21"/>
      </w:numPr>
    </w:pPr>
  </w:style>
  <w:style w:type="paragraph" w:customStyle="1" w:styleId="Tiret3">
    <w:name w:val="Tiret 3"/>
    <w:basedOn w:val="Point3"/>
    <w:rsid w:val="00F978A6"/>
    <w:pPr>
      <w:numPr>
        <w:numId w:val="22"/>
      </w:numPr>
    </w:pPr>
  </w:style>
  <w:style w:type="paragraph" w:customStyle="1" w:styleId="Tiret4">
    <w:name w:val="Tiret 4"/>
    <w:basedOn w:val="Point4"/>
    <w:rsid w:val="00F978A6"/>
    <w:pPr>
      <w:numPr>
        <w:numId w:val="23"/>
      </w:numPr>
    </w:pPr>
  </w:style>
  <w:style w:type="paragraph" w:customStyle="1" w:styleId="Titrearticle">
    <w:name w:val="Titre article"/>
    <w:basedOn w:val="Normal"/>
    <w:next w:val="Normal"/>
    <w:rsid w:val="00F978A6"/>
    <w:pPr>
      <w:keepNext/>
      <w:spacing w:before="360"/>
      <w:jc w:val="center"/>
    </w:pPr>
    <w:rPr>
      <w:i/>
    </w:rPr>
  </w:style>
  <w:style w:type="paragraph" w:customStyle="1" w:styleId="Titreobjet">
    <w:name w:val="Titre objet"/>
    <w:basedOn w:val="Normal"/>
    <w:next w:val="Sous-titreobjet"/>
    <w:rsid w:val="00F978A6"/>
    <w:pPr>
      <w:spacing w:before="360" w:after="360"/>
      <w:jc w:val="center"/>
    </w:pPr>
    <w:rPr>
      <w:b/>
    </w:rPr>
  </w:style>
  <w:style w:type="paragraph" w:customStyle="1" w:styleId="Titreobjetprliminaire">
    <w:name w:val="Titre objet (préliminaire)"/>
    <w:basedOn w:val="Normal"/>
    <w:next w:val="Normal"/>
    <w:rsid w:val="00F978A6"/>
    <w:pPr>
      <w:spacing w:before="360" w:after="360"/>
      <w:jc w:val="center"/>
    </w:pPr>
    <w:rPr>
      <w:b/>
    </w:rPr>
  </w:style>
  <w:style w:type="paragraph" w:styleId="TOC1">
    <w:name w:val="toc 1"/>
    <w:basedOn w:val="Normal"/>
    <w:next w:val="Normal"/>
    <w:semiHidden/>
    <w:rsid w:val="00F978A6"/>
    <w:pPr>
      <w:tabs>
        <w:tab w:val="right" w:leader="dot" w:pos="9071"/>
      </w:tabs>
      <w:spacing w:before="60"/>
      <w:ind w:left="850" w:hanging="850"/>
      <w:jc w:val="left"/>
    </w:pPr>
  </w:style>
  <w:style w:type="paragraph" w:styleId="TOC2">
    <w:name w:val="toc 2"/>
    <w:basedOn w:val="Normal"/>
    <w:next w:val="Normal"/>
    <w:semiHidden/>
    <w:rsid w:val="00F978A6"/>
    <w:pPr>
      <w:tabs>
        <w:tab w:val="right" w:leader="dot" w:pos="9071"/>
      </w:tabs>
      <w:spacing w:before="60"/>
      <w:ind w:left="850" w:hanging="850"/>
      <w:jc w:val="left"/>
    </w:pPr>
  </w:style>
  <w:style w:type="paragraph" w:styleId="TOC3">
    <w:name w:val="toc 3"/>
    <w:basedOn w:val="Normal"/>
    <w:next w:val="Normal"/>
    <w:semiHidden/>
    <w:rsid w:val="00F978A6"/>
    <w:pPr>
      <w:tabs>
        <w:tab w:val="right" w:leader="dot" w:pos="9071"/>
      </w:tabs>
      <w:spacing w:before="60"/>
      <w:ind w:left="850" w:hanging="850"/>
      <w:jc w:val="left"/>
    </w:pPr>
  </w:style>
  <w:style w:type="paragraph" w:styleId="TOC4">
    <w:name w:val="toc 4"/>
    <w:basedOn w:val="Normal"/>
    <w:next w:val="Normal"/>
    <w:semiHidden/>
    <w:rsid w:val="00F978A6"/>
    <w:pPr>
      <w:tabs>
        <w:tab w:val="right" w:leader="dot" w:pos="9071"/>
      </w:tabs>
      <w:spacing w:before="60"/>
      <w:ind w:left="850" w:hanging="850"/>
      <w:jc w:val="left"/>
    </w:pPr>
  </w:style>
  <w:style w:type="paragraph" w:styleId="TOC5">
    <w:name w:val="toc 5"/>
    <w:basedOn w:val="Normal"/>
    <w:next w:val="Normal"/>
    <w:semiHidden/>
    <w:rsid w:val="00F978A6"/>
    <w:pPr>
      <w:tabs>
        <w:tab w:val="right" w:leader="dot" w:pos="9071"/>
      </w:tabs>
      <w:spacing w:before="300"/>
      <w:jc w:val="left"/>
    </w:pPr>
  </w:style>
  <w:style w:type="paragraph" w:styleId="TOC6">
    <w:name w:val="toc 6"/>
    <w:basedOn w:val="Normal"/>
    <w:next w:val="Normal"/>
    <w:semiHidden/>
    <w:rsid w:val="00F978A6"/>
    <w:pPr>
      <w:tabs>
        <w:tab w:val="right" w:leader="dot" w:pos="9071"/>
      </w:tabs>
      <w:spacing w:before="240"/>
      <w:jc w:val="left"/>
    </w:pPr>
  </w:style>
  <w:style w:type="paragraph" w:styleId="TOC7">
    <w:name w:val="toc 7"/>
    <w:basedOn w:val="Normal"/>
    <w:next w:val="Normal"/>
    <w:semiHidden/>
    <w:rsid w:val="00F978A6"/>
    <w:pPr>
      <w:tabs>
        <w:tab w:val="right" w:leader="dot" w:pos="9071"/>
      </w:tabs>
      <w:spacing w:before="180"/>
      <w:jc w:val="left"/>
    </w:pPr>
  </w:style>
  <w:style w:type="paragraph" w:styleId="TOC8">
    <w:name w:val="toc 8"/>
    <w:basedOn w:val="Normal"/>
    <w:next w:val="Normal"/>
    <w:semiHidden/>
    <w:rsid w:val="00F978A6"/>
    <w:pPr>
      <w:tabs>
        <w:tab w:val="right" w:leader="dot" w:pos="9071"/>
      </w:tabs>
      <w:jc w:val="left"/>
    </w:pPr>
  </w:style>
  <w:style w:type="paragraph" w:styleId="TOC9">
    <w:name w:val="toc 9"/>
    <w:basedOn w:val="Normal"/>
    <w:next w:val="Normal"/>
    <w:semiHidden/>
    <w:rsid w:val="00F978A6"/>
    <w:pPr>
      <w:tabs>
        <w:tab w:val="right" w:leader="dot" w:pos="9071"/>
      </w:tabs>
    </w:pPr>
  </w:style>
  <w:style w:type="paragraph" w:customStyle="1" w:styleId="TOCHeading1">
    <w:name w:val="TOC Heading1"/>
    <w:basedOn w:val="Normal"/>
    <w:next w:val="Normal"/>
    <w:qFormat/>
    <w:rsid w:val="00F978A6"/>
    <w:pPr>
      <w:spacing w:after="240"/>
      <w:jc w:val="center"/>
    </w:pPr>
    <w:rPr>
      <w:b/>
      <w:sz w:val="28"/>
    </w:rPr>
  </w:style>
  <w:style w:type="paragraph" w:customStyle="1" w:styleId="Typedudocument">
    <w:name w:val="Type du document"/>
    <w:basedOn w:val="Normal"/>
    <w:next w:val="Datedadoption"/>
    <w:rsid w:val="00F978A6"/>
    <w:pPr>
      <w:spacing w:before="360" w:after="0"/>
      <w:jc w:val="center"/>
    </w:pPr>
    <w:rPr>
      <w:b/>
    </w:rPr>
  </w:style>
  <w:style w:type="paragraph" w:customStyle="1" w:styleId="Typedudocumentprliminaire">
    <w:name w:val="Type du document (préliminaire)"/>
    <w:basedOn w:val="Normal"/>
    <w:next w:val="Normal"/>
    <w:rsid w:val="00F978A6"/>
    <w:pPr>
      <w:spacing w:before="360" w:after="0"/>
      <w:jc w:val="center"/>
    </w:pPr>
    <w:rPr>
      <w:b/>
    </w:rPr>
  </w:style>
  <w:style w:type="paragraph" w:customStyle="1" w:styleId="NormalIndent1">
    <w:name w:val="Normal Indent 1"/>
    <w:basedOn w:val="NormalIndent"/>
    <w:autoRedefine/>
    <w:semiHidden/>
    <w:rsid w:val="00F978A6"/>
    <w:pPr>
      <w:numPr>
        <w:ilvl w:val="1"/>
        <w:numId w:val="25"/>
      </w:numPr>
      <w:spacing w:before="100" w:beforeAutospacing="1" w:after="100" w:afterAutospacing="1"/>
      <w:jc w:val="left"/>
    </w:pPr>
    <w:rPr>
      <w:rFonts w:ascii="Times New Roman" w:hAnsi="Times New Roman" w:cs="Times New Roman"/>
      <w:b/>
      <w:smallCaps/>
      <w:sz w:val="24"/>
      <w:szCs w:val="24"/>
      <w:lang w:val="en-US" w:eastAsia="en-GB"/>
    </w:rPr>
  </w:style>
  <w:style w:type="paragraph" w:styleId="Title">
    <w:name w:val="Title"/>
    <w:basedOn w:val="Normal"/>
    <w:link w:val="TitleChar"/>
    <w:qFormat/>
    <w:rsid w:val="00F978A6"/>
    <w:pPr>
      <w:spacing w:before="0" w:after="0"/>
      <w:jc w:val="center"/>
    </w:pPr>
    <w:rPr>
      <w:b/>
      <w:sz w:val="36"/>
      <w:szCs w:val="20"/>
      <w:lang w:eastAsia="en-US"/>
    </w:rPr>
  </w:style>
  <w:style w:type="character" w:customStyle="1" w:styleId="TitleChar">
    <w:name w:val="Title Char"/>
    <w:basedOn w:val="DefaultParagraphFont"/>
    <w:link w:val="Title"/>
    <w:rsid w:val="00F978A6"/>
    <w:rPr>
      <w:rFonts w:ascii="Tunga" w:eastAsia="Arial Unicode MS" w:hAnsi="Tunga" w:cs="Tunga"/>
      <w:b/>
      <w:sz w:val="36"/>
      <w:szCs w:val="20"/>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b"/>
    <w:basedOn w:val="Normal"/>
    <w:link w:val="BodyTextChar"/>
    <w:semiHidden/>
    <w:rsid w:val="00F978A6"/>
    <w:pPr>
      <w:spacing w:before="0" w:after="0"/>
      <w:jc w:val="left"/>
    </w:pPr>
    <w:rPr>
      <w:rFonts w:ascii="Times New Roman" w:eastAsia="Times New Roman" w:hAnsi="Times New Roman" w:cs="Times New Roman"/>
      <w:b/>
      <w:sz w:val="24"/>
      <w:szCs w:val="20"/>
      <w:lang w:val="en-US" w:eastAsia="en-GB"/>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basedOn w:val="DefaultParagraphFont"/>
    <w:link w:val="BodyText"/>
    <w:rsid w:val="00F978A6"/>
    <w:rPr>
      <w:rFonts w:ascii="Times New Roman" w:eastAsia="Times New Roman" w:hAnsi="Times New Roman" w:cs="Times New Roman"/>
      <w:b/>
      <w:sz w:val="24"/>
      <w:szCs w:val="20"/>
      <w:lang w:val="en-US" w:eastAsia="en-GB"/>
    </w:rPr>
  </w:style>
  <w:style w:type="character" w:styleId="Hyperlink">
    <w:name w:val="Hyperlink"/>
    <w:rsid w:val="00F978A6"/>
    <w:rPr>
      <w:rFonts w:cs="Times New Roman"/>
      <w:color w:val="0000FF"/>
      <w:u w:val="single"/>
    </w:rPr>
  </w:style>
  <w:style w:type="character" w:styleId="PageNumber">
    <w:name w:val="page number"/>
    <w:semiHidden/>
    <w:rsid w:val="00F978A6"/>
    <w:rPr>
      <w:rFonts w:cs="Times New Roman"/>
    </w:rPr>
  </w:style>
  <w:style w:type="table" w:styleId="TableGrid">
    <w:name w:val="Table Grid"/>
    <w:basedOn w:val="TableNormal"/>
    <w:uiPriority w:val="59"/>
    <w:rsid w:val="00F978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APG-AnnexTitle">
    <w:name w:val="IPA PG - Annex Title"/>
    <w:basedOn w:val="Normal"/>
    <w:rsid w:val="00F978A6"/>
    <w:pPr>
      <w:pBdr>
        <w:top w:val="single" w:sz="4" w:space="1" w:color="auto"/>
        <w:left w:val="single" w:sz="4" w:space="4" w:color="auto"/>
        <w:bottom w:val="single" w:sz="4" w:space="1" w:color="auto"/>
        <w:right w:val="single" w:sz="4" w:space="4" w:color="auto"/>
      </w:pBdr>
      <w:shd w:val="clear" w:color="auto" w:fill="D9D9D9"/>
      <w:spacing w:before="0" w:after="240"/>
    </w:pPr>
    <w:rPr>
      <w:rFonts w:ascii="Times New Roman Bold" w:hAnsi="Times New Roman Bold"/>
      <w:sz w:val="32"/>
      <w:szCs w:val="32"/>
      <w:lang w:eastAsia="en-GB"/>
    </w:rPr>
  </w:style>
  <w:style w:type="paragraph" w:customStyle="1" w:styleId="Char2CharCharCharCharCharCharCharCharChar">
    <w:name w:val="Char2 Char Char Char Char Char Char Char Char Char"/>
    <w:basedOn w:val="Normal"/>
    <w:rsid w:val="00F978A6"/>
    <w:pPr>
      <w:spacing w:before="0" w:after="160" w:line="240" w:lineRule="exact"/>
      <w:jc w:val="left"/>
    </w:pPr>
    <w:rPr>
      <w:rFonts w:ascii="Tahoma" w:hAnsi="Tahoma"/>
      <w:sz w:val="20"/>
      <w:szCs w:val="20"/>
      <w:lang w:val="en-US" w:eastAsia="en-US"/>
    </w:rPr>
  </w:style>
  <w:style w:type="paragraph" w:styleId="NormalIndent">
    <w:name w:val="Normal Indent"/>
    <w:basedOn w:val="Normal"/>
    <w:rsid w:val="00F978A6"/>
    <w:pPr>
      <w:ind w:left="720"/>
    </w:pPr>
  </w:style>
  <w:style w:type="character" w:customStyle="1" w:styleId="title2">
    <w:name w:val="title2"/>
    <w:basedOn w:val="DefaultParagraphFont"/>
    <w:rsid w:val="00F978A6"/>
  </w:style>
  <w:style w:type="character" w:customStyle="1" w:styleId="title1">
    <w:name w:val="title1"/>
    <w:basedOn w:val="DefaultParagraphFont"/>
    <w:rsid w:val="00F978A6"/>
  </w:style>
  <w:style w:type="character" w:styleId="Emphasis">
    <w:name w:val="Emphasis"/>
    <w:qFormat/>
    <w:rsid w:val="00F978A6"/>
    <w:rPr>
      <w:i/>
      <w:iCs/>
    </w:rPr>
  </w:style>
  <w:style w:type="character" w:styleId="CommentReference">
    <w:name w:val="annotation reference"/>
    <w:uiPriority w:val="99"/>
    <w:semiHidden/>
    <w:rsid w:val="00F978A6"/>
    <w:rPr>
      <w:sz w:val="16"/>
      <w:szCs w:val="16"/>
    </w:rPr>
  </w:style>
  <w:style w:type="paragraph" w:styleId="CommentText">
    <w:name w:val="annotation text"/>
    <w:basedOn w:val="Normal"/>
    <w:link w:val="CommentTextChar"/>
    <w:uiPriority w:val="99"/>
    <w:rsid w:val="00F978A6"/>
    <w:rPr>
      <w:sz w:val="20"/>
      <w:szCs w:val="20"/>
    </w:rPr>
  </w:style>
  <w:style w:type="character" w:customStyle="1" w:styleId="CommentTextChar">
    <w:name w:val="Comment Text Char"/>
    <w:basedOn w:val="DefaultParagraphFont"/>
    <w:link w:val="CommentText"/>
    <w:uiPriority w:val="99"/>
    <w:rsid w:val="00F978A6"/>
    <w:rPr>
      <w:rFonts w:ascii="Tunga" w:eastAsia="Arial Unicode MS" w:hAnsi="Tunga" w:cs="Tunga"/>
      <w:sz w:val="20"/>
      <w:szCs w:val="20"/>
      <w:lang w:eastAsia="de-DE"/>
    </w:rPr>
  </w:style>
  <w:style w:type="paragraph" w:styleId="CommentSubject">
    <w:name w:val="annotation subject"/>
    <w:basedOn w:val="CommentText"/>
    <w:next w:val="CommentText"/>
    <w:link w:val="CommentSubjectChar"/>
    <w:uiPriority w:val="99"/>
    <w:semiHidden/>
    <w:rsid w:val="00F978A6"/>
    <w:rPr>
      <w:b/>
      <w:bCs/>
    </w:rPr>
  </w:style>
  <w:style w:type="character" w:customStyle="1" w:styleId="CommentSubjectChar">
    <w:name w:val="Comment Subject Char"/>
    <w:basedOn w:val="CommentTextChar"/>
    <w:link w:val="CommentSubject"/>
    <w:uiPriority w:val="99"/>
    <w:semiHidden/>
    <w:rsid w:val="00F978A6"/>
    <w:rPr>
      <w:rFonts w:ascii="Tunga" w:eastAsia="Arial Unicode MS" w:hAnsi="Tunga" w:cs="Tunga"/>
      <w:b/>
      <w:bCs/>
      <w:sz w:val="20"/>
      <w:szCs w:val="20"/>
      <w:lang w:eastAsia="de-DE"/>
    </w:rPr>
  </w:style>
  <w:style w:type="paragraph" w:styleId="BalloonText">
    <w:name w:val="Balloon Text"/>
    <w:basedOn w:val="Normal"/>
    <w:link w:val="BalloonTextChar"/>
    <w:uiPriority w:val="99"/>
    <w:semiHidden/>
    <w:rsid w:val="00F978A6"/>
    <w:rPr>
      <w:rFonts w:ascii="Tahoma" w:hAnsi="Tahoma" w:cs="Tahoma"/>
      <w:sz w:val="16"/>
      <w:szCs w:val="16"/>
    </w:rPr>
  </w:style>
  <w:style w:type="character" w:customStyle="1" w:styleId="BalloonTextChar">
    <w:name w:val="Balloon Text Char"/>
    <w:basedOn w:val="DefaultParagraphFont"/>
    <w:link w:val="BalloonText"/>
    <w:uiPriority w:val="99"/>
    <w:semiHidden/>
    <w:rsid w:val="00F978A6"/>
    <w:rPr>
      <w:rFonts w:ascii="Tahoma" w:eastAsia="Arial Unicode MS" w:hAnsi="Tahoma" w:cs="Tahoma"/>
      <w:sz w:val="16"/>
      <w:szCs w:val="16"/>
      <w:lang w:eastAsia="de-DE"/>
    </w:rPr>
  </w:style>
  <w:style w:type="paragraph" w:customStyle="1" w:styleId="Liststycke">
    <w:name w:val="Liststycke"/>
    <w:basedOn w:val="Normal"/>
    <w:qFormat/>
    <w:rsid w:val="00F978A6"/>
    <w:pPr>
      <w:spacing w:before="0" w:after="200" w:line="276" w:lineRule="auto"/>
      <w:ind w:left="720"/>
      <w:contextualSpacing/>
      <w:jc w:val="left"/>
    </w:pPr>
    <w:rPr>
      <w:rFonts w:ascii="Calibri" w:eastAsia="Calibri" w:hAnsi="Calibri" w:cs="Arial"/>
      <w:lang w:val="sv-SE" w:eastAsia="en-US" w:bidi="he-IL"/>
    </w:rPr>
  </w:style>
  <w:style w:type="character" w:styleId="Strong">
    <w:name w:val="Strong"/>
    <w:uiPriority w:val="22"/>
    <w:qFormat/>
    <w:rsid w:val="00F978A6"/>
    <w:rPr>
      <w:b/>
      <w:bCs/>
    </w:rPr>
  </w:style>
  <w:style w:type="paragraph" w:customStyle="1" w:styleId="1">
    <w:name w:val="1"/>
    <w:basedOn w:val="Normal"/>
    <w:semiHidden/>
    <w:rsid w:val="00F978A6"/>
    <w:pPr>
      <w:spacing w:before="0" w:after="160" w:line="240" w:lineRule="exact"/>
      <w:jc w:val="left"/>
    </w:pPr>
    <w:rPr>
      <w:rFonts w:ascii="Tahoma" w:eastAsia="Times New Roman" w:hAnsi="Tahoma" w:cs="Times New Roman"/>
      <w:sz w:val="20"/>
      <w:szCs w:val="20"/>
      <w:lang w:val="en-US" w:eastAsia="en-US"/>
    </w:rPr>
  </w:style>
  <w:style w:type="paragraph" w:styleId="Subtitle">
    <w:name w:val="Subtitle"/>
    <w:basedOn w:val="Normal"/>
    <w:link w:val="SubtitleChar"/>
    <w:qFormat/>
    <w:rsid w:val="00F978A6"/>
    <w:pPr>
      <w:jc w:val="center"/>
    </w:pPr>
    <w:rPr>
      <w:rFonts w:ascii="Arial" w:eastAsia="Times New Roman" w:hAnsi="Arial" w:cs="Times New Roman"/>
      <w:b/>
      <w:snapToGrid w:val="0"/>
      <w:sz w:val="28"/>
      <w:szCs w:val="20"/>
      <w:lang w:val="fr-BE" w:eastAsia="en-US"/>
    </w:rPr>
  </w:style>
  <w:style w:type="character" w:customStyle="1" w:styleId="SubtitleChar">
    <w:name w:val="Subtitle Char"/>
    <w:basedOn w:val="DefaultParagraphFont"/>
    <w:link w:val="Subtitle"/>
    <w:rsid w:val="00F978A6"/>
    <w:rPr>
      <w:rFonts w:ascii="Arial" w:eastAsia="Times New Roman" w:hAnsi="Arial" w:cs="Times New Roman"/>
      <w:b/>
      <w:snapToGrid w:val="0"/>
      <w:sz w:val="28"/>
      <w:szCs w:val="20"/>
      <w:lang w:val="fr-BE"/>
    </w:rPr>
  </w:style>
  <w:style w:type="paragraph" w:styleId="NormalWeb">
    <w:name w:val="Normal (Web)"/>
    <w:basedOn w:val="Normal"/>
    <w:uiPriority w:val="99"/>
    <w:rsid w:val="00F978A6"/>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pasus">
    <w:name w:val="pasus"/>
    <w:basedOn w:val="Normal"/>
    <w:link w:val="pasusChar"/>
    <w:uiPriority w:val="99"/>
    <w:rsid w:val="00F978A6"/>
    <w:rPr>
      <w:rFonts w:ascii="Arial" w:eastAsia="Times New Roman" w:hAnsi="Arial" w:cs="Times New Roman"/>
      <w:sz w:val="20"/>
      <w:szCs w:val="20"/>
    </w:rPr>
  </w:style>
  <w:style w:type="character" w:customStyle="1" w:styleId="pasusChar">
    <w:name w:val="pasus Char"/>
    <w:link w:val="pasus"/>
    <w:uiPriority w:val="99"/>
    <w:locked/>
    <w:rsid w:val="00F978A6"/>
    <w:rPr>
      <w:rFonts w:ascii="Arial" w:eastAsia="Times New Roman" w:hAnsi="Arial" w:cs="Times New Roman"/>
      <w:sz w:val="20"/>
      <w:szCs w:val="20"/>
    </w:rPr>
  </w:style>
  <w:style w:type="character" w:customStyle="1" w:styleId="PasusCharChar">
    <w:name w:val="Pasus Char Char"/>
    <w:rsid w:val="00F978A6"/>
    <w:rPr>
      <w:rFonts w:ascii="Arial Narrow" w:hAnsi="Arial Narrow" w:cs="Arial"/>
      <w:spacing w:val="-4"/>
      <w:sz w:val="24"/>
      <w:lang w:val="en-GB" w:eastAsia="ar-SA" w:bidi="ar-SA"/>
    </w:rPr>
  </w:style>
  <w:style w:type="paragraph" w:customStyle="1" w:styleId="ColorfulList-Accent11">
    <w:name w:val="Colorful List - Accent 11"/>
    <w:basedOn w:val="Normal"/>
    <w:uiPriority w:val="99"/>
    <w:qFormat/>
    <w:rsid w:val="00F978A6"/>
    <w:pPr>
      <w:spacing w:before="0" w:after="0"/>
      <w:ind w:left="720"/>
      <w:contextualSpacing/>
      <w:jc w:val="left"/>
    </w:pPr>
    <w:rPr>
      <w:rFonts w:ascii="Times New Roman" w:eastAsia="Times New Roman" w:hAnsi="Times New Roman" w:cs="Times New Roman"/>
      <w:sz w:val="24"/>
      <w:szCs w:val="24"/>
      <w:lang w:val="en-US" w:eastAsia="en-US"/>
    </w:rPr>
  </w:style>
  <w:style w:type="numbering" w:customStyle="1" w:styleId="StyleBulleted">
    <w:name w:val="Style Bulleted"/>
    <w:basedOn w:val="NoList"/>
    <w:rsid w:val="00F978A6"/>
    <w:pPr>
      <w:numPr>
        <w:numId w:val="27"/>
      </w:numPr>
    </w:pPr>
  </w:style>
  <w:style w:type="paragraph" w:customStyle="1" w:styleId="paragraph">
    <w:name w:val="paragraph"/>
    <w:basedOn w:val="Normal"/>
    <w:rsid w:val="00F978A6"/>
    <w:pPr>
      <w:tabs>
        <w:tab w:val="left" w:pos="851"/>
        <w:tab w:val="left" w:pos="1701"/>
        <w:tab w:val="left" w:pos="2552"/>
        <w:tab w:val="left" w:pos="3402"/>
      </w:tabs>
      <w:spacing w:before="60" w:after="60"/>
      <w:ind w:left="851"/>
    </w:pPr>
    <w:rPr>
      <w:rFonts w:ascii="Times New Roman" w:eastAsia="Times New Roman" w:hAnsi="Times New Roman" w:cs="Times New Roman"/>
      <w:szCs w:val="20"/>
      <w:lang w:eastAsia="en-US"/>
    </w:rPr>
  </w:style>
  <w:style w:type="paragraph" w:styleId="ListParagraph">
    <w:name w:val="List Paragraph"/>
    <w:basedOn w:val="Normal"/>
    <w:link w:val="ListParagraphChar"/>
    <w:uiPriority w:val="34"/>
    <w:qFormat/>
    <w:rsid w:val="00F978A6"/>
    <w:pPr>
      <w:spacing w:before="0" w:after="0"/>
      <w:ind w:left="720"/>
      <w:contextualSpacing/>
      <w:jc w:val="left"/>
    </w:pPr>
    <w:rPr>
      <w:rFonts w:ascii="Calibri" w:eastAsia="Times New Roman" w:hAnsi="Calibri" w:cs="Times New Roman"/>
      <w:sz w:val="24"/>
      <w:szCs w:val="24"/>
    </w:rPr>
  </w:style>
  <w:style w:type="paragraph" w:customStyle="1" w:styleId="Default">
    <w:name w:val="Default"/>
    <w:rsid w:val="00F978A6"/>
    <w:pPr>
      <w:autoSpaceDE w:val="0"/>
      <w:autoSpaceDN w:val="0"/>
      <w:adjustRightInd w:val="0"/>
    </w:pPr>
    <w:rPr>
      <w:rFonts w:eastAsia="Times New Roman" w:cs="Calibri"/>
      <w:color w:val="000000"/>
      <w:sz w:val="24"/>
      <w:szCs w:val="24"/>
      <w:lang w:eastAsia="en-US"/>
    </w:rPr>
  </w:style>
  <w:style w:type="character" w:customStyle="1" w:styleId="hps">
    <w:name w:val="hps"/>
    <w:basedOn w:val="DefaultParagraphFont"/>
    <w:rsid w:val="00F978A6"/>
  </w:style>
  <w:style w:type="character" w:customStyle="1" w:styleId="st">
    <w:name w:val="st"/>
    <w:basedOn w:val="DefaultParagraphFont"/>
    <w:uiPriority w:val="99"/>
    <w:rsid w:val="00F978A6"/>
  </w:style>
  <w:style w:type="character" w:customStyle="1" w:styleId="FootnoteTextChar1">
    <w:name w:val="Footnote Text Char1"/>
    <w:aliases w:val="Footnote Text Char Char Char Char,Footnote Text Char Char Char1,Fußnote Char,Podrozdział Char,Fußnotentextf Char,single space Char,footnote text Char,FOOTNOTES Char,fn Char,stile 1 Char,Footnote Char,Footnote1 Char,Footnote2 Char"/>
    <w:basedOn w:val="DefaultParagraphFont"/>
    <w:link w:val="FootnoteText"/>
    <w:rsid w:val="00F978A6"/>
    <w:rPr>
      <w:rFonts w:ascii="Tunga" w:eastAsia="Arial Unicode MS" w:hAnsi="Tunga" w:cs="Tunga"/>
      <w:sz w:val="20"/>
      <w:szCs w:val="20"/>
      <w:lang w:eastAsia="de-DE"/>
    </w:rPr>
  </w:style>
  <w:style w:type="character" w:customStyle="1" w:styleId="ListParagraphChar">
    <w:name w:val="List Paragraph Char"/>
    <w:link w:val="ListParagraph"/>
    <w:uiPriority w:val="34"/>
    <w:rsid w:val="00F978A6"/>
    <w:rPr>
      <w:rFonts w:ascii="Calibri" w:eastAsia="Times New Roman" w:hAnsi="Calibri" w:cs="Times New Roman"/>
      <w:sz w:val="24"/>
      <w:szCs w:val="24"/>
    </w:rPr>
  </w:style>
  <w:style w:type="paragraph" w:customStyle="1" w:styleId="basdepage">
    <w:name w:val="bas de page"/>
    <w:basedOn w:val="Normal"/>
    <w:qFormat/>
    <w:rsid w:val="00F978A6"/>
    <w:pPr>
      <w:spacing w:before="0" w:after="0"/>
      <w:jc w:val="left"/>
    </w:pPr>
    <w:rPr>
      <w:rFonts w:ascii="Times New Roman" w:eastAsia="Times New Roman" w:hAnsi="Times New Roman" w:cs="Times New Roman"/>
      <w:sz w:val="14"/>
      <w:szCs w:val="20"/>
    </w:rPr>
  </w:style>
  <w:style w:type="paragraph" w:customStyle="1" w:styleId="Numerisanipasus">
    <w:name w:val="Numerisani pasus"/>
    <w:basedOn w:val="Normal"/>
    <w:link w:val="NumerisanipasusChar"/>
    <w:autoRedefine/>
    <w:qFormat/>
    <w:rsid w:val="00F978A6"/>
    <w:pPr>
      <w:spacing w:before="0"/>
    </w:pPr>
    <w:rPr>
      <w:rFonts w:ascii="Times New Roman" w:eastAsia="Times New Roman" w:hAnsi="Times New Roman" w:cs="Times New Roman"/>
      <w:bCs/>
      <w:iCs/>
      <w:noProof/>
      <w:color w:val="000000"/>
      <w:sz w:val="24"/>
      <w:szCs w:val="24"/>
      <w:lang w:val="sr-Cyrl-CS"/>
    </w:rPr>
  </w:style>
  <w:style w:type="character" w:customStyle="1" w:styleId="NumerisanipasusChar">
    <w:name w:val="Numerisani pasus Char"/>
    <w:link w:val="Numerisanipasus"/>
    <w:rsid w:val="00F978A6"/>
    <w:rPr>
      <w:rFonts w:ascii="Times New Roman" w:eastAsia="Times New Roman" w:hAnsi="Times New Roman" w:cs="Times New Roman"/>
      <w:bCs/>
      <w:iCs/>
      <w:noProof/>
      <w:color w:val="000000"/>
      <w:sz w:val="24"/>
      <w:szCs w:val="24"/>
      <w:lang w:val="sr-Cyrl-CS" w:eastAsia="de-DE"/>
    </w:rPr>
  </w:style>
  <w:style w:type="paragraph" w:customStyle="1" w:styleId="rtejustify">
    <w:name w:val="rtejustify"/>
    <w:basedOn w:val="Normal"/>
    <w:rsid w:val="00F978A6"/>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Paragraph0">
    <w:name w:val="Paragraph"/>
    <w:basedOn w:val="Normal"/>
    <w:rsid w:val="00F978A6"/>
    <w:pPr>
      <w:tabs>
        <w:tab w:val="left" w:pos="851"/>
        <w:tab w:val="left" w:pos="1701"/>
      </w:tabs>
      <w:spacing w:before="60" w:after="60"/>
      <w:ind w:left="851"/>
      <w:jc w:val="left"/>
    </w:pPr>
    <w:rPr>
      <w:rFonts w:ascii="Times New Roman" w:eastAsia="Times New Roman" w:hAnsi="Times New Roman" w:cs="Times New Roman"/>
      <w:szCs w:val="20"/>
      <w:lang w:eastAsia="en-US"/>
    </w:rPr>
  </w:style>
  <w:style w:type="paragraph" w:styleId="EndnoteText">
    <w:name w:val="endnote text"/>
    <w:basedOn w:val="Normal"/>
    <w:link w:val="EndnoteTextChar"/>
    <w:rsid w:val="00F978A6"/>
    <w:pPr>
      <w:spacing w:before="0" w:after="0"/>
    </w:pPr>
    <w:rPr>
      <w:sz w:val="20"/>
      <w:szCs w:val="20"/>
    </w:rPr>
  </w:style>
  <w:style w:type="character" w:customStyle="1" w:styleId="EndnoteTextChar">
    <w:name w:val="Endnote Text Char"/>
    <w:basedOn w:val="DefaultParagraphFont"/>
    <w:link w:val="EndnoteText"/>
    <w:rsid w:val="00F978A6"/>
    <w:rPr>
      <w:rFonts w:ascii="Tunga" w:eastAsia="Arial Unicode MS" w:hAnsi="Tunga" w:cs="Tunga"/>
      <w:sz w:val="20"/>
      <w:szCs w:val="20"/>
      <w:lang w:eastAsia="de-DE"/>
    </w:rPr>
  </w:style>
  <w:style w:type="character" w:styleId="EndnoteReference">
    <w:name w:val="endnote reference"/>
    <w:basedOn w:val="DefaultParagraphFont"/>
    <w:rsid w:val="00F978A6"/>
    <w:rPr>
      <w:vertAlign w:val="superscript"/>
    </w:rPr>
  </w:style>
  <w:style w:type="paragraph" w:customStyle="1" w:styleId="NoteLevel11">
    <w:name w:val="Note Level 11"/>
    <w:basedOn w:val="Normal"/>
    <w:rsid w:val="00F978A6"/>
    <w:pPr>
      <w:keepNext/>
      <w:numPr>
        <w:numId w:val="51"/>
      </w:numPr>
      <w:spacing w:after="0"/>
      <w:contextualSpacing/>
      <w:jc w:val="left"/>
      <w:outlineLvl w:val="0"/>
    </w:pPr>
    <w:rPr>
      <w:rFonts w:ascii="Verdana" w:eastAsia="Cambria" w:hAnsi="Verdana" w:cs="Times New Roman"/>
      <w:sz w:val="20"/>
      <w:szCs w:val="24"/>
      <w:lang w:eastAsia="en-US"/>
    </w:rPr>
  </w:style>
  <w:style w:type="paragraph" w:customStyle="1" w:styleId="NoteLevel21">
    <w:name w:val="Note Level 21"/>
    <w:basedOn w:val="Normal"/>
    <w:rsid w:val="00F978A6"/>
    <w:pPr>
      <w:keepNext/>
      <w:numPr>
        <w:ilvl w:val="1"/>
        <w:numId w:val="51"/>
      </w:numPr>
      <w:spacing w:after="0"/>
      <w:contextualSpacing/>
      <w:jc w:val="left"/>
      <w:outlineLvl w:val="1"/>
    </w:pPr>
    <w:rPr>
      <w:rFonts w:ascii="Verdana" w:eastAsia="Cambria" w:hAnsi="Verdana" w:cs="Times New Roman"/>
      <w:sz w:val="20"/>
      <w:szCs w:val="24"/>
      <w:lang w:eastAsia="en-US"/>
    </w:rPr>
  </w:style>
  <w:style w:type="paragraph" w:customStyle="1" w:styleId="NoteLevel31">
    <w:name w:val="Note Level 31"/>
    <w:basedOn w:val="Normal"/>
    <w:rsid w:val="00F978A6"/>
    <w:pPr>
      <w:keepNext/>
      <w:numPr>
        <w:ilvl w:val="2"/>
        <w:numId w:val="51"/>
      </w:numPr>
      <w:spacing w:after="0"/>
      <w:contextualSpacing/>
      <w:jc w:val="left"/>
      <w:outlineLvl w:val="2"/>
    </w:pPr>
    <w:rPr>
      <w:rFonts w:ascii="Verdana" w:eastAsia="Cambria" w:hAnsi="Verdana" w:cs="Times New Roman"/>
      <w:sz w:val="20"/>
      <w:szCs w:val="24"/>
      <w:lang w:eastAsia="en-US"/>
    </w:rPr>
  </w:style>
  <w:style w:type="paragraph" w:customStyle="1" w:styleId="NoteLevel41">
    <w:name w:val="Note Level 41"/>
    <w:basedOn w:val="Normal"/>
    <w:rsid w:val="00F978A6"/>
    <w:pPr>
      <w:keepNext/>
      <w:numPr>
        <w:ilvl w:val="3"/>
        <w:numId w:val="51"/>
      </w:numPr>
      <w:spacing w:after="0"/>
      <w:contextualSpacing/>
      <w:jc w:val="left"/>
      <w:outlineLvl w:val="3"/>
    </w:pPr>
    <w:rPr>
      <w:rFonts w:ascii="Verdana" w:eastAsia="Cambria" w:hAnsi="Verdana" w:cs="Times New Roman"/>
      <w:sz w:val="20"/>
      <w:szCs w:val="24"/>
      <w:lang w:eastAsia="en-US"/>
    </w:rPr>
  </w:style>
  <w:style w:type="paragraph" w:customStyle="1" w:styleId="NoteLevel51">
    <w:name w:val="Note Level 51"/>
    <w:basedOn w:val="Normal"/>
    <w:rsid w:val="00F978A6"/>
    <w:pPr>
      <w:keepNext/>
      <w:numPr>
        <w:ilvl w:val="4"/>
        <w:numId w:val="51"/>
      </w:numPr>
      <w:spacing w:after="0"/>
      <w:contextualSpacing/>
      <w:jc w:val="left"/>
      <w:outlineLvl w:val="4"/>
    </w:pPr>
    <w:rPr>
      <w:rFonts w:ascii="Verdana" w:eastAsia="Cambria" w:hAnsi="Verdana" w:cs="Times New Roman"/>
      <w:sz w:val="20"/>
      <w:szCs w:val="24"/>
      <w:lang w:eastAsia="en-US"/>
    </w:rPr>
  </w:style>
  <w:style w:type="paragraph" w:customStyle="1" w:styleId="NoteLevel61">
    <w:name w:val="Note Level 61"/>
    <w:basedOn w:val="Normal"/>
    <w:rsid w:val="00F978A6"/>
    <w:pPr>
      <w:keepNext/>
      <w:numPr>
        <w:ilvl w:val="5"/>
        <w:numId w:val="51"/>
      </w:numPr>
      <w:spacing w:after="0"/>
      <w:contextualSpacing/>
      <w:jc w:val="left"/>
      <w:outlineLvl w:val="5"/>
    </w:pPr>
    <w:rPr>
      <w:rFonts w:ascii="Verdana" w:eastAsia="Cambria" w:hAnsi="Verdana" w:cs="Times New Roman"/>
      <w:sz w:val="20"/>
      <w:szCs w:val="24"/>
      <w:lang w:eastAsia="en-US"/>
    </w:rPr>
  </w:style>
  <w:style w:type="paragraph" w:customStyle="1" w:styleId="NoteLevel71">
    <w:name w:val="Note Level 71"/>
    <w:basedOn w:val="Normal"/>
    <w:rsid w:val="00F978A6"/>
    <w:pPr>
      <w:keepNext/>
      <w:numPr>
        <w:ilvl w:val="6"/>
        <w:numId w:val="51"/>
      </w:numPr>
      <w:spacing w:after="0"/>
      <w:contextualSpacing/>
      <w:jc w:val="left"/>
      <w:outlineLvl w:val="6"/>
    </w:pPr>
    <w:rPr>
      <w:rFonts w:ascii="Verdana" w:eastAsia="Cambria" w:hAnsi="Verdana" w:cs="Times New Roman"/>
      <w:sz w:val="20"/>
      <w:szCs w:val="24"/>
      <w:lang w:eastAsia="en-US"/>
    </w:rPr>
  </w:style>
  <w:style w:type="paragraph" w:customStyle="1" w:styleId="NoteLevel81">
    <w:name w:val="Note Level 81"/>
    <w:basedOn w:val="Normal"/>
    <w:rsid w:val="00F978A6"/>
    <w:pPr>
      <w:keepNext/>
      <w:numPr>
        <w:ilvl w:val="7"/>
        <w:numId w:val="51"/>
      </w:numPr>
      <w:spacing w:after="0"/>
      <w:contextualSpacing/>
      <w:jc w:val="left"/>
      <w:outlineLvl w:val="7"/>
    </w:pPr>
    <w:rPr>
      <w:rFonts w:ascii="Verdana" w:eastAsia="Cambria" w:hAnsi="Verdana" w:cs="Times New Roman"/>
      <w:sz w:val="20"/>
      <w:szCs w:val="24"/>
      <w:lang w:eastAsia="en-US"/>
    </w:rPr>
  </w:style>
  <w:style w:type="paragraph" w:customStyle="1" w:styleId="NoteLevel91">
    <w:name w:val="Note Level 91"/>
    <w:basedOn w:val="Normal"/>
    <w:rsid w:val="00F978A6"/>
    <w:pPr>
      <w:keepNext/>
      <w:numPr>
        <w:ilvl w:val="8"/>
        <w:numId w:val="51"/>
      </w:numPr>
      <w:spacing w:after="0"/>
      <w:contextualSpacing/>
      <w:jc w:val="left"/>
      <w:outlineLvl w:val="8"/>
    </w:pPr>
    <w:rPr>
      <w:rFonts w:ascii="Verdana" w:eastAsia="Cambria" w:hAnsi="Verdana" w:cs="Times New Roman"/>
      <w:sz w:val="20"/>
      <w:szCs w:val="24"/>
      <w:lang w:eastAsia="en-US"/>
    </w:rPr>
  </w:style>
  <w:style w:type="character" w:styleId="HTMLCite">
    <w:name w:val="HTML Cite"/>
    <w:basedOn w:val="DefaultParagraphFont"/>
    <w:uiPriority w:val="99"/>
    <w:unhideWhenUsed/>
    <w:rsid w:val="00F978A6"/>
    <w:rPr>
      <w:i w:val="0"/>
      <w:iCs w:val="0"/>
      <w:color w:val="388222"/>
    </w:rPr>
  </w:style>
  <w:style w:type="paragraph" w:customStyle="1" w:styleId="Head2">
    <w:name w:val="Head 2"/>
    <w:basedOn w:val="Normal"/>
    <w:uiPriority w:val="99"/>
    <w:qFormat/>
    <w:rsid w:val="00F978A6"/>
    <w:pPr>
      <w:keepNext/>
      <w:shd w:val="solid" w:color="FFFFFF" w:fill="auto"/>
      <w:spacing w:before="0" w:after="0"/>
    </w:pPr>
    <w:rPr>
      <w:rFonts w:ascii="Helvetica" w:eastAsia="Cambria" w:hAnsi="Helvetica" w:cs="Arial"/>
      <w:b/>
      <w:bCs/>
      <w:color w:val="632423"/>
      <w:sz w:val="24"/>
      <w:szCs w:val="28"/>
      <w:lang w:eastAsia="en-US"/>
    </w:rPr>
  </w:style>
  <w:style w:type="character" w:styleId="FollowedHyperlink">
    <w:name w:val="FollowedHyperlink"/>
    <w:basedOn w:val="DefaultParagraphFont"/>
    <w:uiPriority w:val="99"/>
    <w:unhideWhenUsed/>
    <w:rsid w:val="00F978A6"/>
    <w:rPr>
      <w:color w:val="800080"/>
      <w:u w:val="single"/>
    </w:rPr>
  </w:style>
  <w:style w:type="table" w:customStyle="1" w:styleId="LightGrid-Accent11">
    <w:name w:val="Light Grid - Accent 11"/>
    <w:basedOn w:val="TableNormal"/>
    <w:uiPriority w:val="62"/>
    <w:rsid w:val="00F978A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F978A6"/>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ecxmsonormal">
    <w:name w:val="ecxmsonormal"/>
    <w:basedOn w:val="Normal"/>
    <w:uiPriority w:val="99"/>
    <w:rsid w:val="00F978A6"/>
    <w:pPr>
      <w:spacing w:before="0" w:after="324"/>
      <w:jc w:val="left"/>
    </w:pPr>
    <w:rPr>
      <w:rFonts w:ascii="Times New Roman" w:eastAsia="Times New Roman" w:hAnsi="Times New Roman" w:cs="Times New Roman"/>
      <w:sz w:val="24"/>
      <w:szCs w:val="24"/>
      <w:lang w:val="de-DE"/>
    </w:rPr>
  </w:style>
  <w:style w:type="character" w:customStyle="1" w:styleId="apple-converted-space">
    <w:name w:val="apple-converted-space"/>
    <w:basedOn w:val="DefaultParagraphFont"/>
    <w:rsid w:val="00F978A6"/>
  </w:style>
  <w:style w:type="character" w:customStyle="1" w:styleId="latn">
    <w:name w:val="latn"/>
    <w:basedOn w:val="DefaultParagraphFont"/>
    <w:rsid w:val="00F978A6"/>
  </w:style>
  <w:style w:type="paragraph" w:styleId="Revision">
    <w:name w:val="Revision"/>
    <w:hidden/>
    <w:uiPriority w:val="99"/>
    <w:semiHidden/>
    <w:rsid w:val="00F978A6"/>
    <w:rPr>
      <w:rFonts w:ascii="Tunga" w:eastAsia="Arial Unicode MS" w:hAnsi="Tunga" w:cs="Tunga"/>
      <w:sz w:val="22"/>
      <w:szCs w:val="22"/>
      <w:lang w:eastAsia="de-DE"/>
    </w:rPr>
  </w:style>
  <w:style w:type="paragraph" w:styleId="PlainText">
    <w:name w:val="Plain Text"/>
    <w:basedOn w:val="Normal"/>
    <w:link w:val="PlainTextChar"/>
    <w:uiPriority w:val="99"/>
    <w:unhideWhenUsed/>
    <w:rsid w:val="00F978A6"/>
    <w:pPr>
      <w:spacing w:before="0" w:after="0"/>
      <w:jc w:val="left"/>
    </w:pPr>
    <w:rPr>
      <w:rFonts w:ascii="Consolas" w:eastAsia="Calibri" w:hAnsi="Consolas" w:cs="Times New Roman"/>
      <w:sz w:val="21"/>
      <w:szCs w:val="21"/>
      <w:lang w:val="en-US" w:eastAsia="en-US"/>
    </w:rPr>
  </w:style>
  <w:style w:type="character" w:customStyle="1" w:styleId="PlainTextChar">
    <w:name w:val="Plain Text Char"/>
    <w:basedOn w:val="DefaultParagraphFont"/>
    <w:link w:val="PlainText"/>
    <w:uiPriority w:val="99"/>
    <w:rsid w:val="00F978A6"/>
    <w:rPr>
      <w:rFonts w:ascii="Consolas" w:hAnsi="Consolas"/>
      <w:sz w:val="21"/>
      <w:szCs w:val="21"/>
      <w:lang w:val="en-US"/>
    </w:rPr>
  </w:style>
  <w:style w:type="character" w:customStyle="1" w:styleId="Bodytext0">
    <w:name w:val="Body text_"/>
    <w:basedOn w:val="DefaultParagraphFont"/>
    <w:link w:val="BodyText1"/>
    <w:locked/>
    <w:rsid w:val="00B40DF1"/>
    <w:rPr>
      <w:shd w:val="clear" w:color="auto" w:fill="FFFFFF"/>
    </w:rPr>
  </w:style>
  <w:style w:type="paragraph" w:customStyle="1" w:styleId="BodyText1">
    <w:name w:val="Body Text1"/>
    <w:basedOn w:val="Normal"/>
    <w:link w:val="Bodytext0"/>
    <w:rsid w:val="00B40DF1"/>
    <w:pPr>
      <w:shd w:val="clear" w:color="auto" w:fill="FFFFFF"/>
      <w:spacing w:before="480" w:after="240" w:line="274" w:lineRule="exact"/>
      <w:ind w:hanging="360"/>
    </w:pPr>
    <w:rPr>
      <w:rFonts w:ascii="Calibri" w:eastAsia="Calibri" w:hAnsi="Calibri" w:cs="Times New Roman"/>
      <w:lang w:eastAsia="en-US"/>
    </w:rPr>
  </w:style>
  <w:style w:type="paragraph" w:customStyle="1" w:styleId="colorfullist-accent1">
    <w:name w:val="colorfullist-accent1"/>
    <w:basedOn w:val="Normal"/>
    <w:rsid w:val="00C80E70"/>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PIMIPABullet1">
    <w:name w:val="PIMIPA Bullet1"/>
    <w:basedOn w:val="Normal"/>
    <w:link w:val="PIMIPABullet1Char"/>
    <w:autoRedefine/>
    <w:uiPriority w:val="99"/>
    <w:rsid w:val="009A1823"/>
    <w:pPr>
      <w:tabs>
        <w:tab w:val="left" w:pos="400"/>
      </w:tabs>
      <w:spacing w:before="60" w:after="60"/>
      <w:ind w:right="26"/>
    </w:pPr>
    <w:rPr>
      <w:rFonts w:ascii="Times New Roman" w:eastAsia="Calibri" w:hAnsi="Times New Roman" w:cs="Times New Roman"/>
      <w:noProof/>
      <w:spacing w:val="-5"/>
      <w:sz w:val="24"/>
      <w:szCs w:val="24"/>
      <w:lang w:eastAsia="en-GB"/>
    </w:rPr>
  </w:style>
  <w:style w:type="character" w:customStyle="1" w:styleId="PIMIPABullet1Char">
    <w:name w:val="PIMIPA Bullet1 Char"/>
    <w:link w:val="PIMIPABullet1"/>
    <w:uiPriority w:val="99"/>
    <w:locked/>
    <w:rsid w:val="009A1823"/>
    <w:rPr>
      <w:rFonts w:ascii="Times New Roman" w:hAnsi="Times New Roman"/>
      <w:noProof/>
      <w:spacing w:val="-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A6"/>
    <w:pPr>
      <w:spacing w:before="120" w:after="120"/>
      <w:jc w:val="both"/>
    </w:pPr>
    <w:rPr>
      <w:rFonts w:ascii="Tunga" w:eastAsia="Arial Unicode MS" w:hAnsi="Tunga" w:cs="Tunga"/>
      <w:sz w:val="22"/>
      <w:szCs w:val="22"/>
      <w:lang w:eastAsia="de-DE"/>
    </w:rPr>
  </w:style>
  <w:style w:type="paragraph" w:styleId="Heading1">
    <w:name w:val="heading 1"/>
    <w:basedOn w:val="Normal"/>
    <w:next w:val="Normal"/>
    <w:link w:val="Heading1Char"/>
    <w:qFormat/>
    <w:rsid w:val="00F978A6"/>
    <w:pPr>
      <w:keepNext/>
      <w:numPr>
        <w:numId w:val="2"/>
      </w:numPr>
      <w:spacing w:before="360"/>
      <w:outlineLvl w:val="0"/>
    </w:pPr>
    <w:rPr>
      <w:b/>
      <w:bCs/>
      <w:smallCaps/>
      <w:szCs w:val="32"/>
    </w:rPr>
  </w:style>
  <w:style w:type="paragraph" w:styleId="Heading2">
    <w:name w:val="heading 2"/>
    <w:basedOn w:val="Normal"/>
    <w:next w:val="Normal"/>
    <w:link w:val="Heading2Char"/>
    <w:qFormat/>
    <w:rsid w:val="00F978A6"/>
    <w:pPr>
      <w:keepNext/>
      <w:numPr>
        <w:ilvl w:val="1"/>
        <w:numId w:val="2"/>
      </w:numPr>
      <w:outlineLvl w:val="1"/>
    </w:pPr>
    <w:rPr>
      <w:b/>
      <w:bCs/>
      <w:iCs/>
      <w:szCs w:val="28"/>
    </w:rPr>
  </w:style>
  <w:style w:type="paragraph" w:styleId="Heading3">
    <w:name w:val="heading 3"/>
    <w:basedOn w:val="Normal"/>
    <w:next w:val="Normal"/>
    <w:link w:val="Heading3Char"/>
    <w:qFormat/>
    <w:rsid w:val="00F978A6"/>
    <w:pPr>
      <w:keepNext/>
      <w:numPr>
        <w:ilvl w:val="2"/>
        <w:numId w:val="2"/>
      </w:numPr>
      <w:outlineLvl w:val="2"/>
    </w:pPr>
    <w:rPr>
      <w:bCs/>
      <w:i/>
      <w:szCs w:val="26"/>
    </w:rPr>
  </w:style>
  <w:style w:type="paragraph" w:styleId="Heading4">
    <w:name w:val="heading 4"/>
    <w:basedOn w:val="Normal"/>
    <w:next w:val="Normal"/>
    <w:link w:val="Heading4Char"/>
    <w:qFormat/>
    <w:rsid w:val="00F978A6"/>
    <w:pPr>
      <w:keepNext/>
      <w:numPr>
        <w:ilvl w:val="3"/>
        <w:numId w:val="2"/>
      </w:numPr>
      <w:outlineLvl w:val="3"/>
    </w:pPr>
    <w:rPr>
      <w:bCs/>
      <w:szCs w:val="28"/>
    </w:rPr>
  </w:style>
  <w:style w:type="paragraph" w:styleId="Heading5">
    <w:name w:val="heading 5"/>
    <w:basedOn w:val="Normal"/>
    <w:next w:val="Normal"/>
    <w:link w:val="Heading5Char"/>
    <w:qFormat/>
    <w:rsid w:val="00F978A6"/>
    <w:pPr>
      <w:tabs>
        <w:tab w:val="num" w:pos="1008"/>
      </w:tabs>
      <w:spacing w:before="240" w:after="60"/>
      <w:ind w:left="1008" w:hanging="1008"/>
      <w:jc w:val="left"/>
      <w:outlineLvl w:val="4"/>
    </w:pPr>
    <w:rPr>
      <w:rFonts w:ascii="Times New Roman" w:eastAsia="Times New Roman" w:hAnsi="Times New Roman" w:cs="Times New Roman"/>
      <w:szCs w:val="20"/>
      <w:lang w:eastAsia="en-US"/>
    </w:rPr>
  </w:style>
  <w:style w:type="paragraph" w:styleId="Heading6">
    <w:name w:val="heading 6"/>
    <w:basedOn w:val="Normal"/>
    <w:next w:val="Normal"/>
    <w:link w:val="Heading6Char"/>
    <w:qFormat/>
    <w:rsid w:val="00F978A6"/>
    <w:pPr>
      <w:tabs>
        <w:tab w:val="num" w:pos="1152"/>
      </w:tabs>
      <w:spacing w:before="240" w:after="60"/>
      <w:ind w:left="1152" w:hanging="1152"/>
      <w:jc w:val="left"/>
      <w:outlineLvl w:val="5"/>
    </w:pPr>
    <w:rPr>
      <w:rFonts w:ascii="Times New Roman" w:eastAsia="Times New Roman" w:hAnsi="Times New Roman" w:cs="Times New Roman"/>
      <w:i/>
      <w:szCs w:val="20"/>
      <w:lang w:eastAsia="en-US"/>
    </w:rPr>
  </w:style>
  <w:style w:type="paragraph" w:styleId="Heading7">
    <w:name w:val="heading 7"/>
    <w:basedOn w:val="Normal"/>
    <w:next w:val="Normal"/>
    <w:link w:val="Heading7Char"/>
    <w:qFormat/>
    <w:rsid w:val="00F978A6"/>
    <w:pPr>
      <w:tabs>
        <w:tab w:val="num" w:pos="1296"/>
      </w:tabs>
      <w:spacing w:before="240" w:after="60"/>
      <w:ind w:left="1296" w:hanging="1296"/>
      <w:jc w:val="left"/>
      <w:outlineLvl w:val="6"/>
    </w:pPr>
    <w:rPr>
      <w:rFonts w:ascii="Arial" w:eastAsia="Times New Roman" w:hAnsi="Arial" w:cs="Times New Roman"/>
      <w:sz w:val="24"/>
      <w:szCs w:val="20"/>
      <w:lang w:eastAsia="en-US"/>
    </w:rPr>
  </w:style>
  <w:style w:type="paragraph" w:styleId="Heading8">
    <w:name w:val="heading 8"/>
    <w:basedOn w:val="Normal"/>
    <w:next w:val="Normal"/>
    <w:link w:val="Heading8Char"/>
    <w:qFormat/>
    <w:rsid w:val="00F978A6"/>
    <w:pPr>
      <w:tabs>
        <w:tab w:val="num" w:pos="1440"/>
      </w:tabs>
      <w:spacing w:before="240" w:after="60"/>
      <w:ind w:left="1440" w:hanging="1440"/>
      <w:jc w:val="left"/>
      <w:outlineLvl w:val="7"/>
    </w:pPr>
    <w:rPr>
      <w:rFonts w:ascii="Arial" w:eastAsia="Times New Roman" w:hAnsi="Arial" w:cs="Times New Roman"/>
      <w:i/>
      <w:sz w:val="24"/>
      <w:szCs w:val="20"/>
      <w:lang w:eastAsia="en-US"/>
    </w:rPr>
  </w:style>
  <w:style w:type="paragraph" w:styleId="Heading9">
    <w:name w:val="heading 9"/>
    <w:basedOn w:val="Normal"/>
    <w:next w:val="Normal"/>
    <w:link w:val="Heading9Char"/>
    <w:qFormat/>
    <w:rsid w:val="00F978A6"/>
    <w:pPr>
      <w:tabs>
        <w:tab w:val="num" w:pos="1584"/>
      </w:tabs>
      <w:spacing w:before="240" w:after="60"/>
      <w:ind w:left="1584" w:hanging="1584"/>
      <w:jc w:val="left"/>
      <w:outlineLvl w:val="8"/>
    </w:pPr>
    <w:rPr>
      <w:rFonts w:ascii="Arial" w:eastAsia="Times New Roman" w:hAnsi="Arial"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8A6"/>
    <w:rPr>
      <w:rFonts w:ascii="Tunga" w:eastAsia="Arial Unicode MS" w:hAnsi="Tunga" w:cs="Tunga"/>
      <w:b/>
      <w:bCs/>
      <w:smallCaps/>
      <w:szCs w:val="32"/>
      <w:lang w:eastAsia="de-DE"/>
    </w:rPr>
  </w:style>
  <w:style w:type="character" w:customStyle="1" w:styleId="Heading2Char">
    <w:name w:val="Heading 2 Char"/>
    <w:basedOn w:val="DefaultParagraphFont"/>
    <w:link w:val="Heading2"/>
    <w:rsid w:val="00F978A6"/>
    <w:rPr>
      <w:rFonts w:ascii="Tunga" w:eastAsia="Arial Unicode MS" w:hAnsi="Tunga" w:cs="Tunga"/>
      <w:b/>
      <w:bCs/>
      <w:iCs/>
      <w:szCs w:val="28"/>
      <w:lang w:eastAsia="de-DE"/>
    </w:rPr>
  </w:style>
  <w:style w:type="character" w:customStyle="1" w:styleId="Heading3Char">
    <w:name w:val="Heading 3 Char"/>
    <w:basedOn w:val="DefaultParagraphFont"/>
    <w:link w:val="Heading3"/>
    <w:rsid w:val="00F978A6"/>
    <w:rPr>
      <w:rFonts w:ascii="Tunga" w:eastAsia="Arial Unicode MS" w:hAnsi="Tunga" w:cs="Tunga"/>
      <w:bCs/>
      <w:i/>
      <w:szCs w:val="26"/>
      <w:lang w:eastAsia="de-DE"/>
    </w:rPr>
  </w:style>
  <w:style w:type="character" w:customStyle="1" w:styleId="Heading4Char">
    <w:name w:val="Heading 4 Char"/>
    <w:basedOn w:val="DefaultParagraphFont"/>
    <w:link w:val="Heading4"/>
    <w:rsid w:val="00F978A6"/>
    <w:rPr>
      <w:rFonts w:ascii="Tunga" w:eastAsia="Arial Unicode MS" w:hAnsi="Tunga" w:cs="Tunga"/>
      <w:bCs/>
      <w:szCs w:val="28"/>
      <w:lang w:eastAsia="de-DE"/>
    </w:rPr>
  </w:style>
  <w:style w:type="character" w:customStyle="1" w:styleId="Heading5Char">
    <w:name w:val="Heading 5 Char"/>
    <w:basedOn w:val="DefaultParagraphFont"/>
    <w:link w:val="Heading5"/>
    <w:rsid w:val="00F978A6"/>
    <w:rPr>
      <w:rFonts w:ascii="Times New Roman" w:eastAsia="Times New Roman" w:hAnsi="Times New Roman" w:cs="Times New Roman"/>
      <w:szCs w:val="20"/>
    </w:rPr>
  </w:style>
  <w:style w:type="character" w:customStyle="1" w:styleId="Heading6Char">
    <w:name w:val="Heading 6 Char"/>
    <w:basedOn w:val="DefaultParagraphFont"/>
    <w:link w:val="Heading6"/>
    <w:rsid w:val="00F978A6"/>
    <w:rPr>
      <w:rFonts w:ascii="Times New Roman" w:eastAsia="Times New Roman" w:hAnsi="Times New Roman" w:cs="Times New Roman"/>
      <w:i/>
      <w:szCs w:val="20"/>
    </w:rPr>
  </w:style>
  <w:style w:type="character" w:customStyle="1" w:styleId="Heading7Char">
    <w:name w:val="Heading 7 Char"/>
    <w:basedOn w:val="DefaultParagraphFont"/>
    <w:link w:val="Heading7"/>
    <w:rsid w:val="00F978A6"/>
    <w:rPr>
      <w:rFonts w:ascii="Arial" w:eastAsia="Times New Roman" w:hAnsi="Arial" w:cs="Times New Roman"/>
      <w:sz w:val="24"/>
      <w:szCs w:val="20"/>
    </w:rPr>
  </w:style>
  <w:style w:type="character" w:customStyle="1" w:styleId="Heading8Char">
    <w:name w:val="Heading 8 Char"/>
    <w:basedOn w:val="DefaultParagraphFont"/>
    <w:link w:val="Heading8"/>
    <w:rsid w:val="00F978A6"/>
    <w:rPr>
      <w:rFonts w:ascii="Arial" w:eastAsia="Times New Roman" w:hAnsi="Arial" w:cs="Times New Roman"/>
      <w:i/>
      <w:sz w:val="24"/>
      <w:szCs w:val="20"/>
    </w:rPr>
  </w:style>
  <w:style w:type="character" w:customStyle="1" w:styleId="Heading9Char">
    <w:name w:val="Heading 9 Char"/>
    <w:basedOn w:val="DefaultParagraphFont"/>
    <w:link w:val="Heading9"/>
    <w:rsid w:val="00F978A6"/>
    <w:rPr>
      <w:rFonts w:ascii="Arial" w:eastAsia="Times New Roman" w:hAnsi="Arial" w:cs="Times New Roman"/>
      <w:b/>
      <w:i/>
      <w:sz w:val="18"/>
      <w:szCs w:val="20"/>
    </w:rPr>
  </w:style>
  <w:style w:type="character" w:customStyle="1" w:styleId="Added">
    <w:name w:val="Added"/>
    <w:rsid w:val="00F978A6"/>
    <w:rPr>
      <w:b/>
      <w:u w:val="single"/>
    </w:rPr>
  </w:style>
  <w:style w:type="paragraph" w:customStyle="1" w:styleId="Address">
    <w:name w:val="Address"/>
    <w:basedOn w:val="Normal"/>
    <w:next w:val="Normal"/>
    <w:rsid w:val="00F978A6"/>
    <w:pPr>
      <w:keepLines/>
      <w:spacing w:line="360" w:lineRule="auto"/>
      <w:ind w:left="3402"/>
      <w:jc w:val="left"/>
    </w:pPr>
  </w:style>
  <w:style w:type="paragraph" w:customStyle="1" w:styleId="Annexetitreacte">
    <w:name w:val="Annexe titre (acte)"/>
    <w:basedOn w:val="Normal"/>
    <w:next w:val="Normal"/>
    <w:rsid w:val="00F978A6"/>
    <w:pPr>
      <w:jc w:val="center"/>
    </w:pPr>
    <w:rPr>
      <w:b/>
      <w:u w:val="single"/>
    </w:rPr>
  </w:style>
  <w:style w:type="paragraph" w:customStyle="1" w:styleId="Annexetitreexposglobal">
    <w:name w:val="Annexe titre (exposé global)"/>
    <w:basedOn w:val="Normal"/>
    <w:next w:val="Normal"/>
    <w:rsid w:val="00F978A6"/>
    <w:pPr>
      <w:jc w:val="center"/>
    </w:pPr>
    <w:rPr>
      <w:b/>
      <w:u w:val="single"/>
    </w:rPr>
  </w:style>
  <w:style w:type="paragraph" w:customStyle="1" w:styleId="Annexetitreexpos">
    <w:name w:val="Annexe titre (exposé)"/>
    <w:basedOn w:val="Normal"/>
    <w:next w:val="Normal"/>
    <w:rsid w:val="00F978A6"/>
    <w:pPr>
      <w:jc w:val="center"/>
    </w:pPr>
    <w:rPr>
      <w:b/>
      <w:u w:val="single"/>
    </w:rPr>
  </w:style>
  <w:style w:type="paragraph" w:customStyle="1" w:styleId="Annexetitrefichefinacte">
    <w:name w:val="Annexe titre (fiche fin. acte)"/>
    <w:basedOn w:val="Normal"/>
    <w:next w:val="Normal"/>
    <w:rsid w:val="00F978A6"/>
    <w:pPr>
      <w:jc w:val="center"/>
    </w:pPr>
    <w:rPr>
      <w:b/>
      <w:u w:val="single"/>
    </w:rPr>
  </w:style>
  <w:style w:type="paragraph" w:customStyle="1" w:styleId="Annexetitrefichefinglobale">
    <w:name w:val="Annexe titre (fiche fin. globale)"/>
    <w:basedOn w:val="Normal"/>
    <w:next w:val="Normal"/>
    <w:rsid w:val="00F978A6"/>
    <w:pPr>
      <w:jc w:val="center"/>
    </w:pPr>
    <w:rPr>
      <w:b/>
      <w:u w:val="single"/>
    </w:rPr>
  </w:style>
  <w:style w:type="paragraph" w:customStyle="1" w:styleId="Annexetitreglobale">
    <w:name w:val="Annexe titre (globale)"/>
    <w:basedOn w:val="Normal"/>
    <w:next w:val="Normal"/>
    <w:rsid w:val="00F978A6"/>
    <w:pPr>
      <w:jc w:val="center"/>
    </w:pPr>
    <w:rPr>
      <w:b/>
      <w:u w:val="single"/>
    </w:rPr>
  </w:style>
  <w:style w:type="paragraph" w:customStyle="1" w:styleId="Applicationdirecte">
    <w:name w:val="Application directe"/>
    <w:basedOn w:val="Normal"/>
    <w:next w:val="Normal"/>
    <w:rsid w:val="00F978A6"/>
    <w:pPr>
      <w:spacing w:before="480"/>
    </w:pPr>
  </w:style>
  <w:style w:type="paragraph" w:customStyle="1" w:styleId="Avertissementtitre">
    <w:name w:val="Avertissement titre"/>
    <w:basedOn w:val="Normal"/>
    <w:next w:val="Normal"/>
    <w:rsid w:val="00F978A6"/>
    <w:pPr>
      <w:keepNext/>
      <w:spacing w:before="480"/>
    </w:pPr>
    <w:rPr>
      <w:u w:val="single"/>
    </w:rPr>
  </w:style>
  <w:style w:type="paragraph" w:customStyle="1" w:styleId="ChapterTitle">
    <w:name w:val="ChapterTitle"/>
    <w:basedOn w:val="Normal"/>
    <w:next w:val="Normal"/>
    <w:rsid w:val="00F978A6"/>
    <w:pPr>
      <w:keepNext/>
      <w:spacing w:after="360"/>
      <w:jc w:val="center"/>
    </w:pPr>
    <w:rPr>
      <w:b/>
      <w:sz w:val="32"/>
    </w:rPr>
  </w:style>
  <w:style w:type="paragraph" w:customStyle="1" w:styleId="Confidence">
    <w:name w:val="Confidence"/>
    <w:basedOn w:val="Normal"/>
    <w:next w:val="Normal"/>
    <w:rsid w:val="00F978A6"/>
    <w:pPr>
      <w:spacing w:before="360"/>
      <w:jc w:val="center"/>
    </w:pPr>
  </w:style>
  <w:style w:type="paragraph" w:customStyle="1" w:styleId="Confidentialit">
    <w:name w:val="Confidentialité"/>
    <w:basedOn w:val="Normal"/>
    <w:next w:val="Normal"/>
    <w:rsid w:val="00F978A6"/>
    <w:pPr>
      <w:spacing w:before="240" w:after="240"/>
      <w:ind w:left="5103"/>
    </w:pPr>
    <w:rPr>
      <w:u w:val="single"/>
    </w:rPr>
  </w:style>
  <w:style w:type="paragraph" w:customStyle="1" w:styleId="Considrant">
    <w:name w:val="Considérant"/>
    <w:basedOn w:val="Normal"/>
    <w:rsid w:val="00F978A6"/>
    <w:pPr>
      <w:numPr>
        <w:numId w:val="1"/>
      </w:numPr>
    </w:pPr>
  </w:style>
  <w:style w:type="paragraph" w:customStyle="1" w:styleId="Corrigendum">
    <w:name w:val="Corrigendum"/>
    <w:basedOn w:val="Normal"/>
    <w:next w:val="Normal"/>
    <w:rsid w:val="00F978A6"/>
    <w:pPr>
      <w:spacing w:before="0" w:after="240"/>
      <w:jc w:val="left"/>
    </w:pPr>
  </w:style>
  <w:style w:type="paragraph" w:customStyle="1" w:styleId="Datedadoption">
    <w:name w:val="Date d'adoption"/>
    <w:basedOn w:val="Normal"/>
    <w:next w:val="Normal"/>
    <w:rsid w:val="00F978A6"/>
    <w:pPr>
      <w:spacing w:before="360" w:after="0"/>
      <w:jc w:val="center"/>
    </w:pPr>
    <w:rPr>
      <w:b/>
    </w:rPr>
  </w:style>
  <w:style w:type="character" w:customStyle="1" w:styleId="Deleted">
    <w:name w:val="Deleted"/>
    <w:rsid w:val="00F978A6"/>
    <w:rPr>
      <w:strike/>
    </w:rPr>
  </w:style>
  <w:style w:type="paragraph" w:customStyle="1" w:styleId="Emission">
    <w:name w:val="Emission"/>
    <w:basedOn w:val="Normal"/>
    <w:next w:val="Normal"/>
    <w:rsid w:val="00F978A6"/>
    <w:pPr>
      <w:spacing w:before="0" w:after="0"/>
      <w:ind w:left="5103"/>
      <w:jc w:val="left"/>
    </w:pPr>
  </w:style>
  <w:style w:type="paragraph" w:customStyle="1" w:styleId="Exposdesmotifstitre">
    <w:name w:val="Exposé des motifs titre"/>
    <w:basedOn w:val="Normal"/>
    <w:next w:val="Normal"/>
    <w:rsid w:val="00F978A6"/>
    <w:pPr>
      <w:jc w:val="center"/>
    </w:pPr>
    <w:rPr>
      <w:b/>
      <w:u w:val="single"/>
    </w:rPr>
  </w:style>
  <w:style w:type="paragraph" w:customStyle="1" w:styleId="Exposdesmotifstitreglobal">
    <w:name w:val="Exposé des motifs titre (global)"/>
    <w:basedOn w:val="Normal"/>
    <w:next w:val="Normal"/>
    <w:rsid w:val="00F978A6"/>
    <w:pPr>
      <w:jc w:val="center"/>
    </w:pPr>
    <w:rPr>
      <w:b/>
      <w:u w:val="single"/>
    </w:rPr>
  </w:style>
  <w:style w:type="paragraph" w:customStyle="1" w:styleId="Fait">
    <w:name w:val="Fait à"/>
    <w:basedOn w:val="Normal"/>
    <w:next w:val="Normal"/>
    <w:rsid w:val="00F978A6"/>
    <w:pPr>
      <w:keepNext/>
      <w:spacing w:after="0"/>
    </w:pPr>
  </w:style>
  <w:style w:type="paragraph" w:customStyle="1" w:styleId="Fichefinancireattributiontitre">
    <w:name w:val="Fiche financière (attribution) titre"/>
    <w:basedOn w:val="Normal"/>
    <w:next w:val="Normal"/>
    <w:rsid w:val="00F978A6"/>
    <w:pPr>
      <w:jc w:val="center"/>
    </w:pPr>
    <w:rPr>
      <w:b/>
      <w:u w:val="single"/>
    </w:rPr>
  </w:style>
  <w:style w:type="paragraph" w:customStyle="1" w:styleId="Fichefinancireattributiontitreacte">
    <w:name w:val="Fiche financière (attribution) titre (acte)"/>
    <w:basedOn w:val="Normal"/>
    <w:next w:val="Normal"/>
    <w:rsid w:val="00F978A6"/>
    <w:pPr>
      <w:jc w:val="center"/>
    </w:pPr>
    <w:rPr>
      <w:b/>
      <w:u w:val="single"/>
    </w:rPr>
  </w:style>
  <w:style w:type="paragraph" w:customStyle="1" w:styleId="Fichefinancirestandardtitre">
    <w:name w:val="Fiche financière (standard) titre"/>
    <w:basedOn w:val="Normal"/>
    <w:next w:val="Normal"/>
    <w:rsid w:val="00F978A6"/>
    <w:pPr>
      <w:jc w:val="center"/>
    </w:pPr>
    <w:rPr>
      <w:b/>
      <w:u w:val="single"/>
    </w:rPr>
  </w:style>
  <w:style w:type="paragraph" w:customStyle="1" w:styleId="Fichefinancirestandardtitreacte">
    <w:name w:val="Fiche financière (standard) titre (acte)"/>
    <w:basedOn w:val="Normal"/>
    <w:next w:val="Normal"/>
    <w:rsid w:val="00F978A6"/>
    <w:pPr>
      <w:jc w:val="center"/>
    </w:pPr>
    <w:rPr>
      <w:b/>
      <w:u w:val="single"/>
    </w:rPr>
  </w:style>
  <w:style w:type="paragraph" w:customStyle="1" w:styleId="Fichefinanciretravailtitre">
    <w:name w:val="Fiche financière (travail) titre"/>
    <w:basedOn w:val="Normal"/>
    <w:next w:val="Normal"/>
    <w:rsid w:val="00F978A6"/>
    <w:pPr>
      <w:jc w:val="center"/>
    </w:pPr>
    <w:rPr>
      <w:b/>
      <w:u w:val="single"/>
    </w:rPr>
  </w:style>
  <w:style w:type="paragraph" w:customStyle="1" w:styleId="Fichefinanciretravailtitreacte">
    <w:name w:val="Fiche financière (travail) titre (acte)"/>
    <w:basedOn w:val="Normal"/>
    <w:next w:val="Normal"/>
    <w:rsid w:val="00F978A6"/>
    <w:pPr>
      <w:jc w:val="center"/>
    </w:pPr>
    <w:rPr>
      <w:b/>
      <w:u w:val="single"/>
    </w:rPr>
  </w:style>
  <w:style w:type="paragraph" w:styleId="Footer">
    <w:name w:val="footer"/>
    <w:basedOn w:val="Normal"/>
    <w:link w:val="FooterChar"/>
    <w:uiPriority w:val="99"/>
    <w:rsid w:val="00F978A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F978A6"/>
    <w:rPr>
      <w:rFonts w:ascii="Tunga" w:eastAsia="Arial Unicode MS" w:hAnsi="Tunga" w:cs="Tunga"/>
      <w:lang w:eastAsia="de-DE"/>
    </w:rPr>
  </w:style>
  <w:style w:type="paragraph" w:customStyle="1" w:styleId="FooterLandscape">
    <w:name w:val="FooterLandscape"/>
    <w:basedOn w:val="Normal"/>
    <w:rsid w:val="00F978A6"/>
    <w:pPr>
      <w:tabs>
        <w:tab w:val="center" w:pos="7285"/>
        <w:tab w:val="center" w:pos="10913"/>
        <w:tab w:val="right" w:pos="15137"/>
      </w:tabs>
      <w:spacing w:before="360" w:after="0"/>
      <w:ind w:left="-567" w:right="-567"/>
      <w:jc w:val="left"/>
    </w:p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 Exposant 3 Point,Ref"/>
    <w:rsid w:val="00F978A6"/>
    <w:rPr>
      <w:vertAlign w:val="superscript"/>
    </w:rPr>
  </w:style>
  <w:style w:type="paragraph" w:styleId="FootnoteText">
    <w:name w:val="footnote text"/>
    <w:aliases w:val="Footnote Text Char Char Char,Footnote Text Char Char,Fußnote,Podrozdział,Fußnotentextf,single space,footnote text,FOOTNOTES,fn,stile 1,Footnote,Footnote1,Footnote2,Footnote3,Footnote4,Footnote5,Footnote6,Footnote7,- OP,ft,ft Char,Reference"/>
    <w:basedOn w:val="Normal"/>
    <w:link w:val="FootnoteTextChar1"/>
    <w:qFormat/>
    <w:rsid w:val="00F978A6"/>
    <w:pPr>
      <w:spacing w:before="0" w:after="0"/>
      <w:ind w:left="720" w:hanging="720"/>
    </w:pPr>
    <w:rPr>
      <w:sz w:val="20"/>
      <w:szCs w:val="20"/>
    </w:rPr>
  </w:style>
  <w:style w:type="character" w:customStyle="1" w:styleId="FootnoteTextChar">
    <w:name w:val="Footnote Text Char"/>
    <w:aliases w:val="single space Char1,Footnote Text Char1 Char,single space Char Char,ft Char Char,ft Char1,Footnote Text Char1 Char Char Char Char,footnote te Char"/>
    <w:basedOn w:val="DefaultParagraphFont"/>
    <w:uiPriority w:val="99"/>
    <w:rsid w:val="00F978A6"/>
    <w:rPr>
      <w:rFonts w:ascii="Tunga" w:eastAsia="Arial Unicode MS" w:hAnsi="Tunga" w:cs="Tunga"/>
      <w:sz w:val="20"/>
      <w:szCs w:val="20"/>
      <w:lang w:eastAsia="de-DE"/>
    </w:rPr>
  </w:style>
  <w:style w:type="paragraph" w:customStyle="1" w:styleId="Formuledadoption">
    <w:name w:val="Formule d'adoption"/>
    <w:basedOn w:val="Normal"/>
    <w:next w:val="Normal"/>
    <w:rsid w:val="00F978A6"/>
    <w:pPr>
      <w:keepNext/>
    </w:pPr>
  </w:style>
  <w:style w:type="paragraph" w:styleId="Header">
    <w:name w:val="header"/>
    <w:basedOn w:val="Normal"/>
    <w:link w:val="HeaderChar"/>
    <w:uiPriority w:val="99"/>
    <w:rsid w:val="00F978A6"/>
    <w:pPr>
      <w:tabs>
        <w:tab w:val="right" w:pos="9071"/>
      </w:tabs>
    </w:pPr>
  </w:style>
  <w:style w:type="character" w:customStyle="1" w:styleId="HeaderChar">
    <w:name w:val="Header Char"/>
    <w:basedOn w:val="DefaultParagraphFont"/>
    <w:link w:val="Header"/>
    <w:uiPriority w:val="99"/>
    <w:rsid w:val="00F978A6"/>
    <w:rPr>
      <w:rFonts w:ascii="Tunga" w:eastAsia="Arial Unicode MS" w:hAnsi="Tunga" w:cs="Tunga"/>
      <w:lang w:eastAsia="de-DE"/>
    </w:rPr>
  </w:style>
  <w:style w:type="paragraph" w:customStyle="1" w:styleId="HeaderLandscape">
    <w:name w:val="HeaderLandscape"/>
    <w:basedOn w:val="Normal"/>
    <w:rsid w:val="00F978A6"/>
    <w:pPr>
      <w:tabs>
        <w:tab w:val="right" w:pos="14003"/>
      </w:tabs>
    </w:pPr>
  </w:style>
  <w:style w:type="paragraph" w:customStyle="1" w:styleId="Institutionquiagit">
    <w:name w:val="Institution qui agit"/>
    <w:basedOn w:val="Normal"/>
    <w:next w:val="Normal"/>
    <w:rsid w:val="00F978A6"/>
    <w:pPr>
      <w:keepNext/>
      <w:spacing w:before="600"/>
    </w:pPr>
  </w:style>
  <w:style w:type="paragraph" w:customStyle="1" w:styleId="Institutionquisigne">
    <w:name w:val="Institution qui signe"/>
    <w:basedOn w:val="Normal"/>
    <w:next w:val="Normal"/>
    <w:rsid w:val="00F978A6"/>
    <w:pPr>
      <w:keepNext/>
      <w:tabs>
        <w:tab w:val="left" w:pos="4252"/>
      </w:tabs>
      <w:spacing w:before="720" w:after="0"/>
    </w:pPr>
    <w:rPr>
      <w:i/>
    </w:rPr>
  </w:style>
  <w:style w:type="paragraph" w:customStyle="1" w:styleId="Langue">
    <w:name w:val="Langue"/>
    <w:basedOn w:val="Normal"/>
    <w:next w:val="Normal"/>
    <w:rsid w:val="00F978A6"/>
    <w:pPr>
      <w:spacing w:before="0" w:after="600"/>
      <w:jc w:val="center"/>
    </w:pPr>
    <w:rPr>
      <w:b/>
      <w:caps/>
    </w:rPr>
  </w:style>
  <w:style w:type="paragraph" w:customStyle="1" w:styleId="Langueoriginale">
    <w:name w:val="Langue originale"/>
    <w:basedOn w:val="Normal"/>
    <w:next w:val="Normal"/>
    <w:rsid w:val="00F978A6"/>
    <w:pPr>
      <w:spacing w:before="360"/>
      <w:jc w:val="center"/>
    </w:pPr>
    <w:rPr>
      <w:caps/>
    </w:rPr>
  </w:style>
  <w:style w:type="paragraph" w:styleId="ListBullet">
    <w:name w:val="List Bullet"/>
    <w:basedOn w:val="Normal"/>
    <w:rsid w:val="00F978A6"/>
    <w:pPr>
      <w:numPr>
        <w:numId w:val="3"/>
      </w:numPr>
    </w:pPr>
  </w:style>
  <w:style w:type="paragraph" w:customStyle="1" w:styleId="ListBullet1">
    <w:name w:val="List Bullet 1"/>
    <w:basedOn w:val="Normal"/>
    <w:rsid w:val="00F978A6"/>
    <w:pPr>
      <w:numPr>
        <w:numId w:val="4"/>
      </w:numPr>
    </w:pPr>
  </w:style>
  <w:style w:type="paragraph" w:styleId="ListBullet2">
    <w:name w:val="List Bullet 2"/>
    <w:basedOn w:val="Normal"/>
    <w:rsid w:val="00F978A6"/>
    <w:pPr>
      <w:numPr>
        <w:numId w:val="5"/>
      </w:numPr>
    </w:pPr>
  </w:style>
  <w:style w:type="paragraph" w:styleId="ListBullet3">
    <w:name w:val="List Bullet 3"/>
    <w:basedOn w:val="Normal"/>
    <w:rsid w:val="00F978A6"/>
    <w:pPr>
      <w:numPr>
        <w:numId w:val="6"/>
      </w:numPr>
    </w:pPr>
  </w:style>
  <w:style w:type="paragraph" w:styleId="ListBullet4">
    <w:name w:val="List Bullet 4"/>
    <w:basedOn w:val="Normal"/>
    <w:rsid w:val="00F978A6"/>
    <w:pPr>
      <w:numPr>
        <w:numId w:val="7"/>
      </w:numPr>
    </w:pPr>
  </w:style>
  <w:style w:type="paragraph" w:customStyle="1" w:styleId="ListDash">
    <w:name w:val="List Dash"/>
    <w:basedOn w:val="Normal"/>
    <w:rsid w:val="00F978A6"/>
    <w:pPr>
      <w:numPr>
        <w:numId w:val="8"/>
      </w:numPr>
    </w:pPr>
  </w:style>
  <w:style w:type="paragraph" w:customStyle="1" w:styleId="ListDash1">
    <w:name w:val="List Dash 1"/>
    <w:basedOn w:val="Normal"/>
    <w:rsid w:val="00F978A6"/>
    <w:pPr>
      <w:numPr>
        <w:numId w:val="9"/>
      </w:numPr>
    </w:pPr>
  </w:style>
  <w:style w:type="paragraph" w:customStyle="1" w:styleId="ListDash2">
    <w:name w:val="List Dash 2"/>
    <w:basedOn w:val="Normal"/>
    <w:rsid w:val="00F978A6"/>
    <w:pPr>
      <w:numPr>
        <w:numId w:val="10"/>
      </w:numPr>
    </w:pPr>
  </w:style>
  <w:style w:type="paragraph" w:customStyle="1" w:styleId="ListDash3">
    <w:name w:val="List Dash 3"/>
    <w:basedOn w:val="Normal"/>
    <w:rsid w:val="00F978A6"/>
    <w:pPr>
      <w:numPr>
        <w:numId w:val="11"/>
      </w:numPr>
    </w:pPr>
  </w:style>
  <w:style w:type="paragraph" w:customStyle="1" w:styleId="ListDash4">
    <w:name w:val="List Dash 4"/>
    <w:basedOn w:val="Normal"/>
    <w:rsid w:val="00F978A6"/>
    <w:pPr>
      <w:numPr>
        <w:numId w:val="12"/>
      </w:numPr>
    </w:pPr>
  </w:style>
  <w:style w:type="paragraph" w:styleId="ListNumber">
    <w:name w:val="List Number"/>
    <w:basedOn w:val="Normal"/>
    <w:rsid w:val="00F978A6"/>
    <w:pPr>
      <w:numPr>
        <w:numId w:val="13"/>
      </w:numPr>
    </w:pPr>
  </w:style>
  <w:style w:type="paragraph" w:customStyle="1" w:styleId="ListNumberLevel2">
    <w:name w:val="List Number (Level 2)"/>
    <w:basedOn w:val="Normal"/>
    <w:rsid w:val="00F978A6"/>
    <w:pPr>
      <w:numPr>
        <w:ilvl w:val="1"/>
        <w:numId w:val="13"/>
      </w:numPr>
    </w:pPr>
  </w:style>
  <w:style w:type="paragraph" w:customStyle="1" w:styleId="ListNumberLevel3">
    <w:name w:val="List Number (Level 3)"/>
    <w:basedOn w:val="Normal"/>
    <w:rsid w:val="00F978A6"/>
    <w:pPr>
      <w:numPr>
        <w:ilvl w:val="2"/>
        <w:numId w:val="13"/>
      </w:numPr>
    </w:pPr>
  </w:style>
  <w:style w:type="paragraph" w:customStyle="1" w:styleId="ListNumberLevel4">
    <w:name w:val="List Number (Level 4)"/>
    <w:basedOn w:val="Normal"/>
    <w:rsid w:val="00F978A6"/>
    <w:pPr>
      <w:numPr>
        <w:ilvl w:val="3"/>
        <w:numId w:val="13"/>
      </w:numPr>
    </w:pPr>
  </w:style>
  <w:style w:type="paragraph" w:customStyle="1" w:styleId="Text1">
    <w:name w:val="Text 1"/>
    <w:basedOn w:val="Normal"/>
    <w:rsid w:val="00F978A6"/>
    <w:pPr>
      <w:ind w:left="850"/>
    </w:pPr>
  </w:style>
  <w:style w:type="paragraph" w:customStyle="1" w:styleId="ListNumber1">
    <w:name w:val="List Number 1"/>
    <w:basedOn w:val="Text1"/>
    <w:rsid w:val="00F978A6"/>
    <w:pPr>
      <w:numPr>
        <w:numId w:val="14"/>
      </w:numPr>
    </w:pPr>
  </w:style>
  <w:style w:type="paragraph" w:customStyle="1" w:styleId="ListNumber1Level2">
    <w:name w:val="List Number 1 (Level 2)"/>
    <w:basedOn w:val="Text1"/>
    <w:rsid w:val="00F978A6"/>
    <w:pPr>
      <w:numPr>
        <w:ilvl w:val="1"/>
        <w:numId w:val="14"/>
      </w:numPr>
    </w:pPr>
  </w:style>
  <w:style w:type="paragraph" w:customStyle="1" w:styleId="ListNumber1Level3">
    <w:name w:val="List Number 1 (Level 3)"/>
    <w:basedOn w:val="Text1"/>
    <w:rsid w:val="00F978A6"/>
    <w:pPr>
      <w:numPr>
        <w:ilvl w:val="2"/>
        <w:numId w:val="14"/>
      </w:numPr>
    </w:pPr>
  </w:style>
  <w:style w:type="paragraph" w:customStyle="1" w:styleId="ListNumber1Level4">
    <w:name w:val="List Number 1 (Level 4)"/>
    <w:basedOn w:val="Text1"/>
    <w:rsid w:val="00F978A6"/>
    <w:pPr>
      <w:numPr>
        <w:ilvl w:val="3"/>
        <w:numId w:val="14"/>
      </w:numPr>
    </w:pPr>
  </w:style>
  <w:style w:type="paragraph" w:styleId="ListNumber2">
    <w:name w:val="List Number 2"/>
    <w:basedOn w:val="Normal"/>
    <w:rsid w:val="00F978A6"/>
    <w:pPr>
      <w:numPr>
        <w:numId w:val="15"/>
      </w:numPr>
    </w:pPr>
  </w:style>
  <w:style w:type="paragraph" w:customStyle="1" w:styleId="Text2">
    <w:name w:val="Text 2"/>
    <w:basedOn w:val="Normal"/>
    <w:rsid w:val="00F978A6"/>
    <w:pPr>
      <w:ind w:left="850"/>
    </w:pPr>
  </w:style>
  <w:style w:type="paragraph" w:customStyle="1" w:styleId="ListNumber2Level2">
    <w:name w:val="List Number 2 (Level 2)"/>
    <w:basedOn w:val="Text2"/>
    <w:rsid w:val="00F978A6"/>
    <w:pPr>
      <w:numPr>
        <w:ilvl w:val="1"/>
        <w:numId w:val="15"/>
      </w:numPr>
    </w:pPr>
  </w:style>
  <w:style w:type="paragraph" w:customStyle="1" w:styleId="ListNumber2Level3">
    <w:name w:val="List Number 2 (Level 3)"/>
    <w:basedOn w:val="Text2"/>
    <w:rsid w:val="00F978A6"/>
    <w:pPr>
      <w:numPr>
        <w:ilvl w:val="2"/>
        <w:numId w:val="15"/>
      </w:numPr>
    </w:pPr>
  </w:style>
  <w:style w:type="paragraph" w:customStyle="1" w:styleId="ListNumber2Level4">
    <w:name w:val="List Number 2 (Level 4)"/>
    <w:basedOn w:val="Text2"/>
    <w:rsid w:val="00F978A6"/>
    <w:pPr>
      <w:numPr>
        <w:ilvl w:val="3"/>
        <w:numId w:val="15"/>
      </w:numPr>
    </w:pPr>
  </w:style>
  <w:style w:type="paragraph" w:styleId="ListNumber3">
    <w:name w:val="List Number 3"/>
    <w:basedOn w:val="Normal"/>
    <w:rsid w:val="00F978A6"/>
    <w:pPr>
      <w:numPr>
        <w:numId w:val="16"/>
      </w:numPr>
    </w:pPr>
  </w:style>
  <w:style w:type="paragraph" w:customStyle="1" w:styleId="Text3">
    <w:name w:val="Text 3"/>
    <w:basedOn w:val="Normal"/>
    <w:rsid w:val="00F978A6"/>
    <w:pPr>
      <w:ind w:left="850"/>
    </w:pPr>
  </w:style>
  <w:style w:type="paragraph" w:customStyle="1" w:styleId="ListNumber3Level2">
    <w:name w:val="List Number 3 (Level 2)"/>
    <w:basedOn w:val="Text3"/>
    <w:rsid w:val="00F978A6"/>
    <w:pPr>
      <w:numPr>
        <w:ilvl w:val="1"/>
        <w:numId w:val="16"/>
      </w:numPr>
    </w:pPr>
  </w:style>
  <w:style w:type="paragraph" w:customStyle="1" w:styleId="ListNumber3Level3">
    <w:name w:val="List Number 3 (Level 3)"/>
    <w:basedOn w:val="Text3"/>
    <w:rsid w:val="00F978A6"/>
    <w:pPr>
      <w:numPr>
        <w:ilvl w:val="2"/>
        <w:numId w:val="16"/>
      </w:numPr>
    </w:pPr>
  </w:style>
  <w:style w:type="paragraph" w:customStyle="1" w:styleId="ListNumber3Level4">
    <w:name w:val="List Number 3 (Level 4)"/>
    <w:basedOn w:val="Text3"/>
    <w:rsid w:val="00F978A6"/>
    <w:pPr>
      <w:numPr>
        <w:ilvl w:val="3"/>
        <w:numId w:val="16"/>
      </w:numPr>
    </w:pPr>
  </w:style>
  <w:style w:type="paragraph" w:styleId="ListNumber4">
    <w:name w:val="List Number 4"/>
    <w:basedOn w:val="Normal"/>
    <w:rsid w:val="00F978A6"/>
    <w:pPr>
      <w:numPr>
        <w:numId w:val="17"/>
      </w:numPr>
    </w:pPr>
  </w:style>
  <w:style w:type="paragraph" w:customStyle="1" w:styleId="Text4">
    <w:name w:val="Text 4"/>
    <w:basedOn w:val="Normal"/>
    <w:rsid w:val="00F978A6"/>
    <w:pPr>
      <w:ind w:left="850"/>
    </w:pPr>
  </w:style>
  <w:style w:type="paragraph" w:customStyle="1" w:styleId="ListNumber4Level2">
    <w:name w:val="List Number 4 (Level 2)"/>
    <w:basedOn w:val="Text4"/>
    <w:rsid w:val="00F978A6"/>
    <w:pPr>
      <w:numPr>
        <w:ilvl w:val="1"/>
        <w:numId w:val="17"/>
      </w:numPr>
    </w:pPr>
  </w:style>
  <w:style w:type="paragraph" w:customStyle="1" w:styleId="ListNumber4Level3">
    <w:name w:val="List Number 4 (Level 3)"/>
    <w:basedOn w:val="Text4"/>
    <w:rsid w:val="00F978A6"/>
    <w:pPr>
      <w:numPr>
        <w:ilvl w:val="2"/>
        <w:numId w:val="17"/>
      </w:numPr>
    </w:pPr>
  </w:style>
  <w:style w:type="paragraph" w:customStyle="1" w:styleId="ListNumber4Level4">
    <w:name w:val="List Number 4 (Level 4)"/>
    <w:basedOn w:val="Text4"/>
    <w:rsid w:val="00F978A6"/>
    <w:pPr>
      <w:numPr>
        <w:ilvl w:val="3"/>
        <w:numId w:val="17"/>
      </w:numPr>
    </w:pPr>
  </w:style>
  <w:style w:type="paragraph" w:customStyle="1" w:styleId="ManualConsidrant">
    <w:name w:val="Manual Considérant"/>
    <w:basedOn w:val="Normal"/>
    <w:rsid w:val="00F978A6"/>
    <w:pPr>
      <w:ind w:left="709" w:hanging="709"/>
    </w:pPr>
  </w:style>
  <w:style w:type="paragraph" w:customStyle="1" w:styleId="ManualHeading1">
    <w:name w:val="Manual Heading 1"/>
    <w:basedOn w:val="Normal"/>
    <w:next w:val="Text1"/>
    <w:rsid w:val="00F978A6"/>
    <w:pPr>
      <w:keepNext/>
      <w:tabs>
        <w:tab w:val="left" w:pos="850"/>
      </w:tabs>
      <w:spacing w:before="360"/>
      <w:ind w:left="850" w:hanging="850"/>
      <w:outlineLvl w:val="0"/>
    </w:pPr>
    <w:rPr>
      <w:b/>
      <w:smallCaps/>
    </w:rPr>
  </w:style>
  <w:style w:type="paragraph" w:customStyle="1" w:styleId="ManualHeading2">
    <w:name w:val="Manual Heading 2"/>
    <w:basedOn w:val="Normal"/>
    <w:next w:val="Text2"/>
    <w:rsid w:val="00F978A6"/>
    <w:pPr>
      <w:keepNext/>
      <w:tabs>
        <w:tab w:val="left" w:pos="850"/>
      </w:tabs>
      <w:ind w:left="850" w:hanging="850"/>
      <w:outlineLvl w:val="1"/>
    </w:pPr>
    <w:rPr>
      <w:b/>
    </w:rPr>
  </w:style>
  <w:style w:type="paragraph" w:customStyle="1" w:styleId="ManualHeading3">
    <w:name w:val="Manual Heading 3"/>
    <w:basedOn w:val="Normal"/>
    <w:next w:val="Text3"/>
    <w:rsid w:val="00F978A6"/>
    <w:pPr>
      <w:keepNext/>
      <w:tabs>
        <w:tab w:val="left" w:pos="850"/>
      </w:tabs>
      <w:ind w:left="850" w:hanging="850"/>
      <w:outlineLvl w:val="2"/>
    </w:pPr>
    <w:rPr>
      <w:i/>
    </w:rPr>
  </w:style>
  <w:style w:type="paragraph" w:customStyle="1" w:styleId="ManualHeading4">
    <w:name w:val="Manual Heading 4"/>
    <w:basedOn w:val="Normal"/>
    <w:next w:val="Text4"/>
    <w:rsid w:val="00F978A6"/>
    <w:pPr>
      <w:keepNext/>
      <w:tabs>
        <w:tab w:val="left" w:pos="850"/>
      </w:tabs>
      <w:ind w:left="850" w:hanging="850"/>
      <w:outlineLvl w:val="3"/>
    </w:pPr>
  </w:style>
  <w:style w:type="paragraph" w:customStyle="1" w:styleId="ManualNumPar1">
    <w:name w:val="Manual NumPar 1"/>
    <w:basedOn w:val="Normal"/>
    <w:next w:val="Text1"/>
    <w:rsid w:val="00F978A6"/>
    <w:pPr>
      <w:ind w:left="850" w:hanging="850"/>
    </w:pPr>
  </w:style>
  <w:style w:type="paragraph" w:customStyle="1" w:styleId="ManualNumPar2">
    <w:name w:val="Manual NumPar 2"/>
    <w:basedOn w:val="Normal"/>
    <w:next w:val="Text2"/>
    <w:rsid w:val="00F978A6"/>
    <w:pPr>
      <w:ind w:left="850" w:hanging="850"/>
    </w:pPr>
  </w:style>
  <w:style w:type="paragraph" w:customStyle="1" w:styleId="ManualNumPar3">
    <w:name w:val="Manual NumPar 3"/>
    <w:basedOn w:val="Normal"/>
    <w:next w:val="Text3"/>
    <w:rsid w:val="00F978A6"/>
    <w:pPr>
      <w:ind w:left="850" w:hanging="850"/>
    </w:pPr>
  </w:style>
  <w:style w:type="paragraph" w:customStyle="1" w:styleId="ManualNumPar4">
    <w:name w:val="Manual NumPar 4"/>
    <w:basedOn w:val="Normal"/>
    <w:next w:val="Text4"/>
    <w:rsid w:val="00F978A6"/>
    <w:pPr>
      <w:ind w:left="850" w:hanging="850"/>
    </w:pPr>
  </w:style>
  <w:style w:type="character" w:customStyle="1" w:styleId="Marker">
    <w:name w:val="Marker"/>
    <w:rsid w:val="00F978A6"/>
    <w:rPr>
      <w:color w:val="0000FF"/>
    </w:rPr>
  </w:style>
  <w:style w:type="character" w:customStyle="1" w:styleId="Marker1">
    <w:name w:val="Marker1"/>
    <w:rsid w:val="00F978A6"/>
    <w:rPr>
      <w:color w:val="008000"/>
    </w:rPr>
  </w:style>
  <w:style w:type="character" w:customStyle="1" w:styleId="Marker2">
    <w:name w:val="Marker2"/>
    <w:rsid w:val="00F978A6"/>
    <w:rPr>
      <w:color w:val="FF0000"/>
    </w:rPr>
  </w:style>
  <w:style w:type="paragraph" w:customStyle="1" w:styleId="Nomdelinstitution">
    <w:name w:val="Nom de l'institution"/>
    <w:basedOn w:val="Normal"/>
    <w:next w:val="Emission"/>
    <w:rsid w:val="00F978A6"/>
    <w:pPr>
      <w:spacing w:before="0" w:after="0"/>
      <w:jc w:val="left"/>
    </w:pPr>
    <w:rPr>
      <w:rFonts w:ascii="Arial" w:hAnsi="Arial" w:cs="Arial"/>
    </w:rPr>
  </w:style>
  <w:style w:type="paragraph" w:customStyle="1" w:styleId="NormalCentered">
    <w:name w:val="Normal Centered"/>
    <w:basedOn w:val="Normal"/>
    <w:rsid w:val="00F978A6"/>
    <w:pPr>
      <w:jc w:val="center"/>
    </w:pPr>
  </w:style>
  <w:style w:type="paragraph" w:customStyle="1" w:styleId="NormalLeft">
    <w:name w:val="Normal Left"/>
    <w:basedOn w:val="Normal"/>
    <w:rsid w:val="00F978A6"/>
    <w:pPr>
      <w:jc w:val="left"/>
    </w:pPr>
  </w:style>
  <w:style w:type="paragraph" w:customStyle="1" w:styleId="NormalRight">
    <w:name w:val="Normal Right"/>
    <w:basedOn w:val="Normal"/>
    <w:rsid w:val="00F978A6"/>
    <w:pPr>
      <w:jc w:val="right"/>
    </w:pPr>
  </w:style>
  <w:style w:type="paragraph" w:customStyle="1" w:styleId="NumPar1">
    <w:name w:val="NumPar 1"/>
    <w:basedOn w:val="Normal"/>
    <w:next w:val="Text1"/>
    <w:rsid w:val="00F978A6"/>
    <w:pPr>
      <w:numPr>
        <w:numId w:val="18"/>
      </w:numPr>
    </w:pPr>
  </w:style>
  <w:style w:type="paragraph" w:customStyle="1" w:styleId="NumPar2">
    <w:name w:val="NumPar 2"/>
    <w:basedOn w:val="Normal"/>
    <w:next w:val="Text2"/>
    <w:rsid w:val="00F978A6"/>
    <w:pPr>
      <w:numPr>
        <w:ilvl w:val="1"/>
        <w:numId w:val="18"/>
      </w:numPr>
    </w:pPr>
  </w:style>
  <w:style w:type="paragraph" w:customStyle="1" w:styleId="NumPar3">
    <w:name w:val="NumPar 3"/>
    <w:basedOn w:val="Normal"/>
    <w:next w:val="Text3"/>
    <w:rsid w:val="00F978A6"/>
    <w:pPr>
      <w:numPr>
        <w:ilvl w:val="2"/>
        <w:numId w:val="18"/>
      </w:numPr>
    </w:pPr>
  </w:style>
  <w:style w:type="paragraph" w:customStyle="1" w:styleId="NumPar4">
    <w:name w:val="NumPar 4"/>
    <w:basedOn w:val="Normal"/>
    <w:next w:val="Text4"/>
    <w:rsid w:val="00F978A6"/>
    <w:pPr>
      <w:numPr>
        <w:ilvl w:val="3"/>
        <w:numId w:val="18"/>
      </w:numPr>
    </w:pPr>
  </w:style>
  <w:style w:type="paragraph" w:customStyle="1" w:styleId="Objetexterne">
    <w:name w:val="Objet externe"/>
    <w:basedOn w:val="Normal"/>
    <w:next w:val="Normal"/>
    <w:rsid w:val="00F978A6"/>
    <w:rPr>
      <w:i/>
      <w:caps/>
    </w:rPr>
  </w:style>
  <w:style w:type="paragraph" w:customStyle="1" w:styleId="PartTitle">
    <w:name w:val="PartTitle"/>
    <w:basedOn w:val="Normal"/>
    <w:next w:val="ChapterTitle"/>
    <w:rsid w:val="00F978A6"/>
    <w:pPr>
      <w:keepNext/>
      <w:pageBreakBefore/>
      <w:spacing w:after="360"/>
      <w:jc w:val="center"/>
    </w:pPr>
    <w:rPr>
      <w:b/>
      <w:sz w:val="36"/>
    </w:rPr>
  </w:style>
  <w:style w:type="paragraph" w:customStyle="1" w:styleId="Personnequisigne">
    <w:name w:val="Personne qui signe"/>
    <w:basedOn w:val="Normal"/>
    <w:next w:val="Institutionquisigne"/>
    <w:rsid w:val="00F978A6"/>
    <w:pPr>
      <w:tabs>
        <w:tab w:val="left" w:pos="4252"/>
      </w:tabs>
      <w:spacing w:before="0" w:after="0"/>
      <w:jc w:val="left"/>
    </w:pPr>
    <w:rPr>
      <w:i/>
    </w:rPr>
  </w:style>
  <w:style w:type="paragraph" w:customStyle="1" w:styleId="Phrasefinale">
    <w:name w:val="Phrase finale"/>
    <w:basedOn w:val="Normal"/>
    <w:next w:val="Normal"/>
    <w:rsid w:val="00F978A6"/>
    <w:pPr>
      <w:spacing w:before="360" w:after="0"/>
      <w:jc w:val="center"/>
    </w:pPr>
  </w:style>
  <w:style w:type="paragraph" w:customStyle="1" w:styleId="Point0">
    <w:name w:val="Point 0"/>
    <w:basedOn w:val="Normal"/>
    <w:rsid w:val="00F978A6"/>
    <w:pPr>
      <w:ind w:left="850" w:hanging="850"/>
    </w:pPr>
  </w:style>
  <w:style w:type="paragraph" w:customStyle="1" w:styleId="Point1">
    <w:name w:val="Point 1"/>
    <w:basedOn w:val="Normal"/>
    <w:rsid w:val="00F978A6"/>
    <w:pPr>
      <w:ind w:left="1417" w:hanging="567"/>
    </w:pPr>
  </w:style>
  <w:style w:type="paragraph" w:customStyle="1" w:styleId="Point2">
    <w:name w:val="Point 2"/>
    <w:basedOn w:val="Normal"/>
    <w:rsid w:val="00F978A6"/>
    <w:pPr>
      <w:ind w:left="1984" w:hanging="567"/>
    </w:pPr>
  </w:style>
  <w:style w:type="paragraph" w:customStyle="1" w:styleId="Point3">
    <w:name w:val="Point 3"/>
    <w:basedOn w:val="Normal"/>
    <w:rsid w:val="00F978A6"/>
    <w:pPr>
      <w:ind w:left="2551" w:hanging="567"/>
    </w:pPr>
  </w:style>
  <w:style w:type="paragraph" w:customStyle="1" w:styleId="Point4">
    <w:name w:val="Point 4"/>
    <w:basedOn w:val="Normal"/>
    <w:rsid w:val="00F978A6"/>
    <w:pPr>
      <w:ind w:left="3118" w:hanging="567"/>
    </w:pPr>
  </w:style>
  <w:style w:type="paragraph" w:customStyle="1" w:styleId="PointDouble0">
    <w:name w:val="PointDouble 0"/>
    <w:basedOn w:val="Normal"/>
    <w:rsid w:val="00F978A6"/>
    <w:pPr>
      <w:tabs>
        <w:tab w:val="left" w:pos="850"/>
      </w:tabs>
      <w:ind w:left="1417" w:hanging="1417"/>
    </w:pPr>
  </w:style>
  <w:style w:type="paragraph" w:customStyle="1" w:styleId="PointDouble1">
    <w:name w:val="PointDouble 1"/>
    <w:basedOn w:val="Normal"/>
    <w:rsid w:val="00F978A6"/>
    <w:pPr>
      <w:tabs>
        <w:tab w:val="left" w:pos="1417"/>
      </w:tabs>
      <w:ind w:left="1984" w:hanging="1134"/>
    </w:pPr>
  </w:style>
  <w:style w:type="paragraph" w:customStyle="1" w:styleId="PointDouble2">
    <w:name w:val="PointDouble 2"/>
    <w:basedOn w:val="Normal"/>
    <w:rsid w:val="00F978A6"/>
    <w:pPr>
      <w:tabs>
        <w:tab w:val="left" w:pos="1984"/>
      </w:tabs>
      <w:ind w:left="2551" w:hanging="1134"/>
    </w:pPr>
  </w:style>
  <w:style w:type="paragraph" w:customStyle="1" w:styleId="PointDouble3">
    <w:name w:val="PointDouble 3"/>
    <w:basedOn w:val="Normal"/>
    <w:rsid w:val="00F978A6"/>
    <w:pPr>
      <w:tabs>
        <w:tab w:val="left" w:pos="2551"/>
      </w:tabs>
      <w:ind w:left="3118" w:hanging="1134"/>
    </w:pPr>
  </w:style>
  <w:style w:type="paragraph" w:customStyle="1" w:styleId="PointDouble4">
    <w:name w:val="PointDouble 4"/>
    <w:basedOn w:val="Normal"/>
    <w:rsid w:val="00F978A6"/>
    <w:pPr>
      <w:tabs>
        <w:tab w:val="left" w:pos="3118"/>
      </w:tabs>
      <w:ind w:left="3685" w:hanging="1134"/>
    </w:pPr>
  </w:style>
  <w:style w:type="paragraph" w:customStyle="1" w:styleId="PointTriple0">
    <w:name w:val="PointTriple 0"/>
    <w:basedOn w:val="Normal"/>
    <w:rsid w:val="00F978A6"/>
    <w:pPr>
      <w:tabs>
        <w:tab w:val="left" w:pos="850"/>
        <w:tab w:val="left" w:pos="1417"/>
      </w:tabs>
      <w:ind w:left="1984" w:hanging="1984"/>
    </w:pPr>
  </w:style>
  <w:style w:type="paragraph" w:customStyle="1" w:styleId="PointTriple1">
    <w:name w:val="PointTriple 1"/>
    <w:basedOn w:val="Normal"/>
    <w:rsid w:val="00F978A6"/>
    <w:pPr>
      <w:tabs>
        <w:tab w:val="left" w:pos="1417"/>
        <w:tab w:val="left" w:pos="1984"/>
      </w:tabs>
      <w:ind w:left="2551" w:hanging="1701"/>
    </w:pPr>
  </w:style>
  <w:style w:type="paragraph" w:customStyle="1" w:styleId="PointTriple2">
    <w:name w:val="PointTriple 2"/>
    <w:basedOn w:val="Normal"/>
    <w:rsid w:val="00F978A6"/>
    <w:pPr>
      <w:tabs>
        <w:tab w:val="left" w:pos="1984"/>
        <w:tab w:val="left" w:pos="2551"/>
      </w:tabs>
      <w:ind w:left="3118" w:hanging="1701"/>
    </w:pPr>
  </w:style>
  <w:style w:type="paragraph" w:customStyle="1" w:styleId="PointTriple3">
    <w:name w:val="PointTriple 3"/>
    <w:basedOn w:val="Normal"/>
    <w:rsid w:val="00F978A6"/>
    <w:pPr>
      <w:tabs>
        <w:tab w:val="left" w:pos="2551"/>
        <w:tab w:val="left" w:pos="3118"/>
      </w:tabs>
      <w:ind w:left="3685" w:hanging="1701"/>
    </w:pPr>
  </w:style>
  <w:style w:type="paragraph" w:customStyle="1" w:styleId="PointTriple4">
    <w:name w:val="PointTriple 4"/>
    <w:basedOn w:val="Normal"/>
    <w:rsid w:val="00F978A6"/>
    <w:pPr>
      <w:tabs>
        <w:tab w:val="left" w:pos="3118"/>
        <w:tab w:val="left" w:pos="3685"/>
      </w:tabs>
      <w:ind w:left="4252" w:hanging="1701"/>
    </w:pPr>
  </w:style>
  <w:style w:type="paragraph" w:customStyle="1" w:styleId="Prliminairetitre">
    <w:name w:val="Préliminaire titre"/>
    <w:basedOn w:val="Normal"/>
    <w:next w:val="Normal"/>
    <w:rsid w:val="00F978A6"/>
    <w:pPr>
      <w:spacing w:before="360" w:after="360"/>
      <w:jc w:val="center"/>
    </w:pPr>
    <w:rPr>
      <w:b/>
    </w:rPr>
  </w:style>
  <w:style w:type="paragraph" w:customStyle="1" w:styleId="Prliminairetype">
    <w:name w:val="Préliminaire type"/>
    <w:basedOn w:val="Normal"/>
    <w:next w:val="Normal"/>
    <w:rsid w:val="00F978A6"/>
    <w:pPr>
      <w:spacing w:before="360" w:after="0"/>
      <w:jc w:val="center"/>
    </w:pPr>
    <w:rPr>
      <w:b/>
    </w:rPr>
  </w:style>
  <w:style w:type="paragraph" w:customStyle="1" w:styleId="QuotedNumPar">
    <w:name w:val="Quoted NumPar"/>
    <w:basedOn w:val="Normal"/>
    <w:rsid w:val="00F978A6"/>
    <w:pPr>
      <w:ind w:left="1417" w:hanging="567"/>
    </w:pPr>
  </w:style>
  <w:style w:type="paragraph" w:customStyle="1" w:styleId="QuotedText">
    <w:name w:val="Quoted Text"/>
    <w:basedOn w:val="Normal"/>
    <w:rsid w:val="00F978A6"/>
    <w:pPr>
      <w:ind w:left="1417"/>
    </w:pPr>
  </w:style>
  <w:style w:type="paragraph" w:customStyle="1" w:styleId="Rfrenceinstitutionelle">
    <w:name w:val="Référence institutionelle"/>
    <w:basedOn w:val="Normal"/>
    <w:next w:val="Normal"/>
    <w:rsid w:val="00F978A6"/>
    <w:pPr>
      <w:spacing w:before="0" w:after="240"/>
      <w:ind w:left="5103"/>
      <w:jc w:val="left"/>
    </w:pPr>
  </w:style>
  <w:style w:type="paragraph" w:customStyle="1" w:styleId="Rfrenceinterinstitutionelle">
    <w:name w:val="Référence interinstitutionelle"/>
    <w:basedOn w:val="Normal"/>
    <w:next w:val="Normal"/>
    <w:rsid w:val="00F978A6"/>
    <w:pPr>
      <w:spacing w:before="0" w:after="0"/>
      <w:ind w:left="5103"/>
      <w:jc w:val="left"/>
    </w:pPr>
  </w:style>
  <w:style w:type="paragraph" w:customStyle="1" w:styleId="Rfrenceinterinstitutionelleprliminaire">
    <w:name w:val="Référence interinstitutionelle (préliminaire)"/>
    <w:basedOn w:val="Normal"/>
    <w:next w:val="Normal"/>
    <w:rsid w:val="00F978A6"/>
    <w:pPr>
      <w:spacing w:before="0" w:after="0"/>
      <w:ind w:left="5103"/>
      <w:jc w:val="left"/>
    </w:pPr>
  </w:style>
  <w:style w:type="paragraph" w:customStyle="1" w:styleId="Rfrenceinterne">
    <w:name w:val="Référence interne"/>
    <w:basedOn w:val="Normal"/>
    <w:next w:val="Nomdelinstitution"/>
    <w:rsid w:val="00F978A6"/>
    <w:pPr>
      <w:spacing w:before="0" w:after="600"/>
      <w:jc w:val="center"/>
    </w:pPr>
    <w:rPr>
      <w:b/>
    </w:rPr>
  </w:style>
  <w:style w:type="paragraph" w:customStyle="1" w:styleId="SectionTitle">
    <w:name w:val="SectionTitle"/>
    <w:basedOn w:val="Normal"/>
    <w:next w:val="Heading1"/>
    <w:rsid w:val="00F978A6"/>
    <w:pPr>
      <w:keepNext/>
      <w:spacing w:after="360"/>
      <w:jc w:val="center"/>
    </w:pPr>
    <w:rPr>
      <w:b/>
      <w:smallCaps/>
      <w:sz w:val="28"/>
    </w:rPr>
  </w:style>
  <w:style w:type="paragraph" w:customStyle="1" w:styleId="Sous-titreobjet">
    <w:name w:val="Sous-titre objet"/>
    <w:basedOn w:val="Normal"/>
    <w:rsid w:val="00F978A6"/>
    <w:pPr>
      <w:spacing w:before="0" w:after="0"/>
      <w:jc w:val="center"/>
    </w:pPr>
    <w:rPr>
      <w:b/>
    </w:rPr>
  </w:style>
  <w:style w:type="paragraph" w:customStyle="1" w:styleId="Sous-titreobjetprliminaire">
    <w:name w:val="Sous-titre objet (préliminaire)"/>
    <w:basedOn w:val="Normal"/>
    <w:rsid w:val="00F978A6"/>
    <w:pPr>
      <w:spacing w:before="0" w:after="0"/>
      <w:jc w:val="center"/>
    </w:pPr>
    <w:rPr>
      <w:b/>
    </w:rPr>
  </w:style>
  <w:style w:type="paragraph" w:customStyle="1" w:styleId="Statut">
    <w:name w:val="Statut"/>
    <w:basedOn w:val="Normal"/>
    <w:next w:val="Normal"/>
    <w:rsid w:val="00F978A6"/>
    <w:pPr>
      <w:spacing w:before="360" w:after="0"/>
      <w:jc w:val="center"/>
    </w:pPr>
  </w:style>
  <w:style w:type="paragraph" w:customStyle="1" w:styleId="Statutprliminaire">
    <w:name w:val="Statut (préliminaire)"/>
    <w:basedOn w:val="Normal"/>
    <w:next w:val="Normal"/>
    <w:rsid w:val="00F978A6"/>
    <w:pPr>
      <w:spacing w:before="360" w:after="0"/>
      <w:jc w:val="center"/>
    </w:pPr>
  </w:style>
  <w:style w:type="paragraph" w:customStyle="1" w:styleId="TableTitle">
    <w:name w:val="Table Title"/>
    <w:basedOn w:val="Normal"/>
    <w:next w:val="Normal"/>
    <w:rsid w:val="00F978A6"/>
    <w:pPr>
      <w:jc w:val="center"/>
    </w:pPr>
    <w:rPr>
      <w:b/>
    </w:rPr>
  </w:style>
  <w:style w:type="paragraph" w:customStyle="1" w:styleId="Tiret0">
    <w:name w:val="Tiret 0"/>
    <w:basedOn w:val="Point0"/>
    <w:rsid w:val="00F978A6"/>
    <w:pPr>
      <w:numPr>
        <w:numId w:val="19"/>
      </w:numPr>
    </w:pPr>
  </w:style>
  <w:style w:type="paragraph" w:customStyle="1" w:styleId="Tiret1">
    <w:name w:val="Tiret 1"/>
    <w:basedOn w:val="Point1"/>
    <w:rsid w:val="00F978A6"/>
    <w:pPr>
      <w:numPr>
        <w:numId w:val="20"/>
      </w:numPr>
    </w:pPr>
  </w:style>
  <w:style w:type="paragraph" w:customStyle="1" w:styleId="Tiret2">
    <w:name w:val="Tiret 2"/>
    <w:basedOn w:val="Point2"/>
    <w:rsid w:val="00F978A6"/>
    <w:pPr>
      <w:numPr>
        <w:numId w:val="21"/>
      </w:numPr>
    </w:pPr>
  </w:style>
  <w:style w:type="paragraph" w:customStyle="1" w:styleId="Tiret3">
    <w:name w:val="Tiret 3"/>
    <w:basedOn w:val="Point3"/>
    <w:rsid w:val="00F978A6"/>
    <w:pPr>
      <w:numPr>
        <w:numId w:val="22"/>
      </w:numPr>
    </w:pPr>
  </w:style>
  <w:style w:type="paragraph" w:customStyle="1" w:styleId="Tiret4">
    <w:name w:val="Tiret 4"/>
    <w:basedOn w:val="Point4"/>
    <w:rsid w:val="00F978A6"/>
    <w:pPr>
      <w:numPr>
        <w:numId w:val="23"/>
      </w:numPr>
    </w:pPr>
  </w:style>
  <w:style w:type="paragraph" w:customStyle="1" w:styleId="Titrearticle">
    <w:name w:val="Titre article"/>
    <w:basedOn w:val="Normal"/>
    <w:next w:val="Normal"/>
    <w:rsid w:val="00F978A6"/>
    <w:pPr>
      <w:keepNext/>
      <w:spacing w:before="360"/>
      <w:jc w:val="center"/>
    </w:pPr>
    <w:rPr>
      <w:i/>
    </w:rPr>
  </w:style>
  <w:style w:type="paragraph" w:customStyle="1" w:styleId="Titreobjet">
    <w:name w:val="Titre objet"/>
    <w:basedOn w:val="Normal"/>
    <w:next w:val="Sous-titreobjet"/>
    <w:rsid w:val="00F978A6"/>
    <w:pPr>
      <w:spacing w:before="360" w:after="360"/>
      <w:jc w:val="center"/>
    </w:pPr>
    <w:rPr>
      <w:b/>
    </w:rPr>
  </w:style>
  <w:style w:type="paragraph" w:customStyle="1" w:styleId="Titreobjetprliminaire">
    <w:name w:val="Titre objet (préliminaire)"/>
    <w:basedOn w:val="Normal"/>
    <w:next w:val="Normal"/>
    <w:rsid w:val="00F978A6"/>
    <w:pPr>
      <w:spacing w:before="360" w:after="360"/>
      <w:jc w:val="center"/>
    </w:pPr>
    <w:rPr>
      <w:b/>
    </w:rPr>
  </w:style>
  <w:style w:type="paragraph" w:styleId="TOC1">
    <w:name w:val="toc 1"/>
    <w:basedOn w:val="Normal"/>
    <w:next w:val="Normal"/>
    <w:semiHidden/>
    <w:rsid w:val="00F978A6"/>
    <w:pPr>
      <w:tabs>
        <w:tab w:val="right" w:leader="dot" w:pos="9071"/>
      </w:tabs>
      <w:spacing w:before="60"/>
      <w:ind w:left="850" w:hanging="850"/>
      <w:jc w:val="left"/>
    </w:pPr>
  </w:style>
  <w:style w:type="paragraph" w:styleId="TOC2">
    <w:name w:val="toc 2"/>
    <w:basedOn w:val="Normal"/>
    <w:next w:val="Normal"/>
    <w:semiHidden/>
    <w:rsid w:val="00F978A6"/>
    <w:pPr>
      <w:tabs>
        <w:tab w:val="right" w:leader="dot" w:pos="9071"/>
      </w:tabs>
      <w:spacing w:before="60"/>
      <w:ind w:left="850" w:hanging="850"/>
      <w:jc w:val="left"/>
    </w:pPr>
  </w:style>
  <w:style w:type="paragraph" w:styleId="TOC3">
    <w:name w:val="toc 3"/>
    <w:basedOn w:val="Normal"/>
    <w:next w:val="Normal"/>
    <w:semiHidden/>
    <w:rsid w:val="00F978A6"/>
    <w:pPr>
      <w:tabs>
        <w:tab w:val="right" w:leader="dot" w:pos="9071"/>
      </w:tabs>
      <w:spacing w:before="60"/>
      <w:ind w:left="850" w:hanging="850"/>
      <w:jc w:val="left"/>
    </w:pPr>
  </w:style>
  <w:style w:type="paragraph" w:styleId="TOC4">
    <w:name w:val="toc 4"/>
    <w:basedOn w:val="Normal"/>
    <w:next w:val="Normal"/>
    <w:semiHidden/>
    <w:rsid w:val="00F978A6"/>
    <w:pPr>
      <w:tabs>
        <w:tab w:val="right" w:leader="dot" w:pos="9071"/>
      </w:tabs>
      <w:spacing w:before="60"/>
      <w:ind w:left="850" w:hanging="850"/>
      <w:jc w:val="left"/>
    </w:pPr>
  </w:style>
  <w:style w:type="paragraph" w:styleId="TOC5">
    <w:name w:val="toc 5"/>
    <w:basedOn w:val="Normal"/>
    <w:next w:val="Normal"/>
    <w:semiHidden/>
    <w:rsid w:val="00F978A6"/>
    <w:pPr>
      <w:tabs>
        <w:tab w:val="right" w:leader="dot" w:pos="9071"/>
      </w:tabs>
      <w:spacing w:before="300"/>
      <w:jc w:val="left"/>
    </w:pPr>
  </w:style>
  <w:style w:type="paragraph" w:styleId="TOC6">
    <w:name w:val="toc 6"/>
    <w:basedOn w:val="Normal"/>
    <w:next w:val="Normal"/>
    <w:semiHidden/>
    <w:rsid w:val="00F978A6"/>
    <w:pPr>
      <w:tabs>
        <w:tab w:val="right" w:leader="dot" w:pos="9071"/>
      </w:tabs>
      <w:spacing w:before="240"/>
      <w:jc w:val="left"/>
    </w:pPr>
  </w:style>
  <w:style w:type="paragraph" w:styleId="TOC7">
    <w:name w:val="toc 7"/>
    <w:basedOn w:val="Normal"/>
    <w:next w:val="Normal"/>
    <w:semiHidden/>
    <w:rsid w:val="00F978A6"/>
    <w:pPr>
      <w:tabs>
        <w:tab w:val="right" w:leader="dot" w:pos="9071"/>
      </w:tabs>
      <w:spacing w:before="180"/>
      <w:jc w:val="left"/>
    </w:pPr>
  </w:style>
  <w:style w:type="paragraph" w:styleId="TOC8">
    <w:name w:val="toc 8"/>
    <w:basedOn w:val="Normal"/>
    <w:next w:val="Normal"/>
    <w:semiHidden/>
    <w:rsid w:val="00F978A6"/>
    <w:pPr>
      <w:tabs>
        <w:tab w:val="right" w:leader="dot" w:pos="9071"/>
      </w:tabs>
      <w:jc w:val="left"/>
    </w:pPr>
  </w:style>
  <w:style w:type="paragraph" w:styleId="TOC9">
    <w:name w:val="toc 9"/>
    <w:basedOn w:val="Normal"/>
    <w:next w:val="Normal"/>
    <w:semiHidden/>
    <w:rsid w:val="00F978A6"/>
    <w:pPr>
      <w:tabs>
        <w:tab w:val="right" w:leader="dot" w:pos="9071"/>
      </w:tabs>
    </w:pPr>
  </w:style>
  <w:style w:type="paragraph" w:customStyle="1" w:styleId="TOCHeading1">
    <w:name w:val="TOC Heading1"/>
    <w:basedOn w:val="Normal"/>
    <w:next w:val="Normal"/>
    <w:qFormat/>
    <w:rsid w:val="00F978A6"/>
    <w:pPr>
      <w:spacing w:after="240"/>
      <w:jc w:val="center"/>
    </w:pPr>
    <w:rPr>
      <w:b/>
      <w:sz w:val="28"/>
    </w:rPr>
  </w:style>
  <w:style w:type="paragraph" w:customStyle="1" w:styleId="Typedudocument">
    <w:name w:val="Type du document"/>
    <w:basedOn w:val="Normal"/>
    <w:next w:val="Datedadoption"/>
    <w:rsid w:val="00F978A6"/>
    <w:pPr>
      <w:spacing w:before="360" w:after="0"/>
      <w:jc w:val="center"/>
    </w:pPr>
    <w:rPr>
      <w:b/>
    </w:rPr>
  </w:style>
  <w:style w:type="paragraph" w:customStyle="1" w:styleId="Typedudocumentprliminaire">
    <w:name w:val="Type du document (préliminaire)"/>
    <w:basedOn w:val="Normal"/>
    <w:next w:val="Normal"/>
    <w:rsid w:val="00F978A6"/>
    <w:pPr>
      <w:spacing w:before="360" w:after="0"/>
      <w:jc w:val="center"/>
    </w:pPr>
    <w:rPr>
      <w:b/>
    </w:rPr>
  </w:style>
  <w:style w:type="paragraph" w:customStyle="1" w:styleId="NormalIndent1">
    <w:name w:val="Normal Indent 1"/>
    <w:basedOn w:val="NormalIndent"/>
    <w:autoRedefine/>
    <w:semiHidden/>
    <w:rsid w:val="00F978A6"/>
    <w:pPr>
      <w:numPr>
        <w:ilvl w:val="1"/>
        <w:numId w:val="25"/>
      </w:numPr>
      <w:spacing w:before="100" w:beforeAutospacing="1" w:after="100" w:afterAutospacing="1"/>
      <w:jc w:val="left"/>
    </w:pPr>
    <w:rPr>
      <w:rFonts w:ascii="Times New Roman" w:hAnsi="Times New Roman" w:cs="Times New Roman"/>
      <w:b/>
      <w:smallCaps/>
      <w:sz w:val="24"/>
      <w:szCs w:val="24"/>
      <w:lang w:val="en-US" w:eastAsia="en-GB"/>
    </w:rPr>
  </w:style>
  <w:style w:type="paragraph" w:styleId="Title">
    <w:name w:val="Title"/>
    <w:basedOn w:val="Normal"/>
    <w:link w:val="TitleChar"/>
    <w:qFormat/>
    <w:rsid w:val="00F978A6"/>
    <w:pPr>
      <w:spacing w:before="0" w:after="0"/>
      <w:jc w:val="center"/>
    </w:pPr>
    <w:rPr>
      <w:b/>
      <w:sz w:val="36"/>
      <w:szCs w:val="20"/>
      <w:lang w:eastAsia="en-US"/>
    </w:rPr>
  </w:style>
  <w:style w:type="character" w:customStyle="1" w:styleId="TitleChar">
    <w:name w:val="Title Char"/>
    <w:basedOn w:val="DefaultParagraphFont"/>
    <w:link w:val="Title"/>
    <w:rsid w:val="00F978A6"/>
    <w:rPr>
      <w:rFonts w:ascii="Tunga" w:eastAsia="Arial Unicode MS" w:hAnsi="Tunga" w:cs="Tunga"/>
      <w:b/>
      <w:sz w:val="36"/>
      <w:szCs w:val="20"/>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b"/>
    <w:basedOn w:val="Normal"/>
    <w:link w:val="BodyTextChar"/>
    <w:semiHidden/>
    <w:rsid w:val="00F978A6"/>
    <w:pPr>
      <w:spacing w:before="0" w:after="0"/>
      <w:jc w:val="left"/>
    </w:pPr>
    <w:rPr>
      <w:rFonts w:ascii="Times New Roman" w:eastAsia="Times New Roman" w:hAnsi="Times New Roman" w:cs="Times New Roman"/>
      <w:b/>
      <w:sz w:val="24"/>
      <w:szCs w:val="20"/>
      <w:lang w:val="en-US" w:eastAsia="en-GB"/>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basedOn w:val="DefaultParagraphFont"/>
    <w:link w:val="BodyText"/>
    <w:rsid w:val="00F978A6"/>
    <w:rPr>
      <w:rFonts w:ascii="Times New Roman" w:eastAsia="Times New Roman" w:hAnsi="Times New Roman" w:cs="Times New Roman"/>
      <w:b/>
      <w:sz w:val="24"/>
      <w:szCs w:val="20"/>
      <w:lang w:val="en-US" w:eastAsia="en-GB"/>
    </w:rPr>
  </w:style>
  <w:style w:type="character" w:styleId="Hyperlink">
    <w:name w:val="Hyperlink"/>
    <w:rsid w:val="00F978A6"/>
    <w:rPr>
      <w:rFonts w:cs="Times New Roman"/>
      <w:color w:val="0000FF"/>
      <w:u w:val="single"/>
    </w:rPr>
  </w:style>
  <w:style w:type="character" w:styleId="PageNumber">
    <w:name w:val="page number"/>
    <w:semiHidden/>
    <w:rsid w:val="00F978A6"/>
    <w:rPr>
      <w:rFonts w:cs="Times New Roman"/>
    </w:rPr>
  </w:style>
  <w:style w:type="table" w:styleId="TableGrid">
    <w:name w:val="Table Grid"/>
    <w:basedOn w:val="TableNormal"/>
    <w:uiPriority w:val="59"/>
    <w:rsid w:val="00F978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APG-AnnexTitle">
    <w:name w:val="IPA PG - Annex Title"/>
    <w:basedOn w:val="Normal"/>
    <w:rsid w:val="00F978A6"/>
    <w:pPr>
      <w:pBdr>
        <w:top w:val="single" w:sz="4" w:space="1" w:color="auto"/>
        <w:left w:val="single" w:sz="4" w:space="4" w:color="auto"/>
        <w:bottom w:val="single" w:sz="4" w:space="1" w:color="auto"/>
        <w:right w:val="single" w:sz="4" w:space="4" w:color="auto"/>
      </w:pBdr>
      <w:shd w:val="clear" w:color="auto" w:fill="D9D9D9"/>
      <w:spacing w:before="0" w:after="240"/>
    </w:pPr>
    <w:rPr>
      <w:rFonts w:ascii="Times New Roman Bold" w:hAnsi="Times New Roman Bold"/>
      <w:sz w:val="32"/>
      <w:szCs w:val="32"/>
      <w:lang w:eastAsia="en-GB"/>
    </w:rPr>
  </w:style>
  <w:style w:type="paragraph" w:customStyle="1" w:styleId="Char2CharCharCharCharCharCharCharCharChar">
    <w:name w:val="Char2 Char Char Char Char Char Char Char Char Char"/>
    <w:basedOn w:val="Normal"/>
    <w:rsid w:val="00F978A6"/>
    <w:pPr>
      <w:spacing w:before="0" w:after="160" w:line="240" w:lineRule="exact"/>
      <w:jc w:val="left"/>
    </w:pPr>
    <w:rPr>
      <w:rFonts w:ascii="Tahoma" w:hAnsi="Tahoma"/>
      <w:sz w:val="20"/>
      <w:szCs w:val="20"/>
      <w:lang w:val="en-US" w:eastAsia="en-US"/>
    </w:rPr>
  </w:style>
  <w:style w:type="paragraph" w:styleId="NormalIndent">
    <w:name w:val="Normal Indent"/>
    <w:basedOn w:val="Normal"/>
    <w:rsid w:val="00F978A6"/>
    <w:pPr>
      <w:ind w:left="720"/>
    </w:pPr>
  </w:style>
  <w:style w:type="character" w:customStyle="1" w:styleId="title2">
    <w:name w:val="title2"/>
    <w:basedOn w:val="DefaultParagraphFont"/>
    <w:rsid w:val="00F978A6"/>
  </w:style>
  <w:style w:type="character" w:customStyle="1" w:styleId="title1">
    <w:name w:val="title1"/>
    <w:basedOn w:val="DefaultParagraphFont"/>
    <w:rsid w:val="00F978A6"/>
  </w:style>
  <w:style w:type="character" w:styleId="Emphasis">
    <w:name w:val="Emphasis"/>
    <w:qFormat/>
    <w:rsid w:val="00F978A6"/>
    <w:rPr>
      <w:i/>
      <w:iCs/>
    </w:rPr>
  </w:style>
  <w:style w:type="character" w:styleId="CommentReference">
    <w:name w:val="annotation reference"/>
    <w:uiPriority w:val="99"/>
    <w:semiHidden/>
    <w:rsid w:val="00F978A6"/>
    <w:rPr>
      <w:sz w:val="16"/>
      <w:szCs w:val="16"/>
    </w:rPr>
  </w:style>
  <w:style w:type="paragraph" w:styleId="CommentText">
    <w:name w:val="annotation text"/>
    <w:basedOn w:val="Normal"/>
    <w:link w:val="CommentTextChar"/>
    <w:uiPriority w:val="99"/>
    <w:rsid w:val="00F978A6"/>
    <w:rPr>
      <w:sz w:val="20"/>
      <w:szCs w:val="20"/>
    </w:rPr>
  </w:style>
  <w:style w:type="character" w:customStyle="1" w:styleId="CommentTextChar">
    <w:name w:val="Comment Text Char"/>
    <w:basedOn w:val="DefaultParagraphFont"/>
    <w:link w:val="CommentText"/>
    <w:uiPriority w:val="99"/>
    <w:rsid w:val="00F978A6"/>
    <w:rPr>
      <w:rFonts w:ascii="Tunga" w:eastAsia="Arial Unicode MS" w:hAnsi="Tunga" w:cs="Tunga"/>
      <w:sz w:val="20"/>
      <w:szCs w:val="20"/>
      <w:lang w:eastAsia="de-DE"/>
    </w:rPr>
  </w:style>
  <w:style w:type="paragraph" w:styleId="CommentSubject">
    <w:name w:val="annotation subject"/>
    <w:basedOn w:val="CommentText"/>
    <w:next w:val="CommentText"/>
    <w:link w:val="CommentSubjectChar"/>
    <w:uiPriority w:val="99"/>
    <w:semiHidden/>
    <w:rsid w:val="00F978A6"/>
    <w:rPr>
      <w:b/>
      <w:bCs/>
    </w:rPr>
  </w:style>
  <w:style w:type="character" w:customStyle="1" w:styleId="CommentSubjectChar">
    <w:name w:val="Comment Subject Char"/>
    <w:basedOn w:val="CommentTextChar"/>
    <w:link w:val="CommentSubject"/>
    <w:uiPriority w:val="99"/>
    <w:semiHidden/>
    <w:rsid w:val="00F978A6"/>
    <w:rPr>
      <w:rFonts w:ascii="Tunga" w:eastAsia="Arial Unicode MS" w:hAnsi="Tunga" w:cs="Tunga"/>
      <w:b/>
      <w:bCs/>
      <w:sz w:val="20"/>
      <w:szCs w:val="20"/>
      <w:lang w:eastAsia="de-DE"/>
    </w:rPr>
  </w:style>
  <w:style w:type="paragraph" w:styleId="BalloonText">
    <w:name w:val="Balloon Text"/>
    <w:basedOn w:val="Normal"/>
    <w:link w:val="BalloonTextChar"/>
    <w:uiPriority w:val="99"/>
    <w:semiHidden/>
    <w:rsid w:val="00F978A6"/>
    <w:rPr>
      <w:rFonts w:ascii="Tahoma" w:hAnsi="Tahoma" w:cs="Tahoma"/>
      <w:sz w:val="16"/>
      <w:szCs w:val="16"/>
    </w:rPr>
  </w:style>
  <w:style w:type="character" w:customStyle="1" w:styleId="BalloonTextChar">
    <w:name w:val="Balloon Text Char"/>
    <w:basedOn w:val="DefaultParagraphFont"/>
    <w:link w:val="BalloonText"/>
    <w:uiPriority w:val="99"/>
    <w:semiHidden/>
    <w:rsid w:val="00F978A6"/>
    <w:rPr>
      <w:rFonts w:ascii="Tahoma" w:eastAsia="Arial Unicode MS" w:hAnsi="Tahoma" w:cs="Tahoma"/>
      <w:sz w:val="16"/>
      <w:szCs w:val="16"/>
      <w:lang w:eastAsia="de-DE"/>
    </w:rPr>
  </w:style>
  <w:style w:type="paragraph" w:customStyle="1" w:styleId="Liststycke">
    <w:name w:val="Liststycke"/>
    <w:basedOn w:val="Normal"/>
    <w:qFormat/>
    <w:rsid w:val="00F978A6"/>
    <w:pPr>
      <w:spacing w:before="0" w:after="200" w:line="276" w:lineRule="auto"/>
      <w:ind w:left="720"/>
      <w:contextualSpacing/>
      <w:jc w:val="left"/>
    </w:pPr>
    <w:rPr>
      <w:rFonts w:ascii="Calibri" w:eastAsia="Calibri" w:hAnsi="Calibri" w:cs="Arial"/>
      <w:lang w:val="sv-SE" w:eastAsia="en-US" w:bidi="he-IL"/>
    </w:rPr>
  </w:style>
  <w:style w:type="character" w:styleId="Strong">
    <w:name w:val="Strong"/>
    <w:uiPriority w:val="22"/>
    <w:qFormat/>
    <w:rsid w:val="00F978A6"/>
    <w:rPr>
      <w:b/>
      <w:bCs/>
    </w:rPr>
  </w:style>
  <w:style w:type="paragraph" w:customStyle="1" w:styleId="1">
    <w:name w:val="1"/>
    <w:basedOn w:val="Normal"/>
    <w:semiHidden/>
    <w:rsid w:val="00F978A6"/>
    <w:pPr>
      <w:spacing w:before="0" w:after="160" w:line="240" w:lineRule="exact"/>
      <w:jc w:val="left"/>
    </w:pPr>
    <w:rPr>
      <w:rFonts w:ascii="Tahoma" w:eastAsia="Times New Roman" w:hAnsi="Tahoma" w:cs="Times New Roman"/>
      <w:sz w:val="20"/>
      <w:szCs w:val="20"/>
      <w:lang w:val="en-US" w:eastAsia="en-US"/>
    </w:rPr>
  </w:style>
  <w:style w:type="paragraph" w:styleId="Subtitle">
    <w:name w:val="Subtitle"/>
    <w:basedOn w:val="Normal"/>
    <w:link w:val="SubtitleChar"/>
    <w:qFormat/>
    <w:rsid w:val="00F978A6"/>
    <w:pPr>
      <w:jc w:val="center"/>
    </w:pPr>
    <w:rPr>
      <w:rFonts w:ascii="Arial" w:eastAsia="Times New Roman" w:hAnsi="Arial" w:cs="Times New Roman"/>
      <w:b/>
      <w:snapToGrid w:val="0"/>
      <w:sz w:val="28"/>
      <w:szCs w:val="20"/>
      <w:lang w:val="fr-BE" w:eastAsia="en-US"/>
    </w:rPr>
  </w:style>
  <w:style w:type="character" w:customStyle="1" w:styleId="SubtitleChar">
    <w:name w:val="Subtitle Char"/>
    <w:basedOn w:val="DefaultParagraphFont"/>
    <w:link w:val="Subtitle"/>
    <w:rsid w:val="00F978A6"/>
    <w:rPr>
      <w:rFonts w:ascii="Arial" w:eastAsia="Times New Roman" w:hAnsi="Arial" w:cs="Times New Roman"/>
      <w:b/>
      <w:snapToGrid w:val="0"/>
      <w:sz w:val="28"/>
      <w:szCs w:val="20"/>
      <w:lang w:val="fr-BE"/>
    </w:rPr>
  </w:style>
  <w:style w:type="paragraph" w:styleId="NormalWeb">
    <w:name w:val="Normal (Web)"/>
    <w:basedOn w:val="Normal"/>
    <w:uiPriority w:val="99"/>
    <w:rsid w:val="00F978A6"/>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pasus">
    <w:name w:val="pasus"/>
    <w:basedOn w:val="Normal"/>
    <w:link w:val="pasusChar"/>
    <w:uiPriority w:val="99"/>
    <w:rsid w:val="00F978A6"/>
    <w:rPr>
      <w:rFonts w:ascii="Arial" w:eastAsia="Times New Roman" w:hAnsi="Arial" w:cs="Times New Roman"/>
      <w:sz w:val="20"/>
      <w:szCs w:val="20"/>
    </w:rPr>
  </w:style>
  <w:style w:type="character" w:customStyle="1" w:styleId="pasusChar">
    <w:name w:val="pasus Char"/>
    <w:link w:val="pasus"/>
    <w:uiPriority w:val="99"/>
    <w:locked/>
    <w:rsid w:val="00F978A6"/>
    <w:rPr>
      <w:rFonts w:ascii="Arial" w:eastAsia="Times New Roman" w:hAnsi="Arial" w:cs="Times New Roman"/>
      <w:sz w:val="20"/>
      <w:szCs w:val="20"/>
    </w:rPr>
  </w:style>
  <w:style w:type="character" w:customStyle="1" w:styleId="PasusCharChar">
    <w:name w:val="Pasus Char Char"/>
    <w:rsid w:val="00F978A6"/>
    <w:rPr>
      <w:rFonts w:ascii="Arial Narrow" w:hAnsi="Arial Narrow" w:cs="Arial"/>
      <w:spacing w:val="-4"/>
      <w:sz w:val="24"/>
      <w:lang w:val="en-GB" w:eastAsia="ar-SA" w:bidi="ar-SA"/>
    </w:rPr>
  </w:style>
  <w:style w:type="paragraph" w:customStyle="1" w:styleId="ColorfulList-Accent11">
    <w:name w:val="Colorful List - Accent 11"/>
    <w:basedOn w:val="Normal"/>
    <w:uiPriority w:val="99"/>
    <w:qFormat/>
    <w:rsid w:val="00F978A6"/>
    <w:pPr>
      <w:spacing w:before="0" w:after="0"/>
      <w:ind w:left="720"/>
      <w:contextualSpacing/>
      <w:jc w:val="left"/>
    </w:pPr>
    <w:rPr>
      <w:rFonts w:ascii="Times New Roman" w:eastAsia="Times New Roman" w:hAnsi="Times New Roman" w:cs="Times New Roman"/>
      <w:sz w:val="24"/>
      <w:szCs w:val="24"/>
      <w:lang w:val="en-US" w:eastAsia="en-US"/>
    </w:rPr>
  </w:style>
  <w:style w:type="numbering" w:customStyle="1" w:styleId="StyleBulleted">
    <w:name w:val="Style Bulleted"/>
    <w:basedOn w:val="NoList"/>
    <w:rsid w:val="00F978A6"/>
    <w:pPr>
      <w:numPr>
        <w:numId w:val="27"/>
      </w:numPr>
    </w:pPr>
  </w:style>
  <w:style w:type="paragraph" w:customStyle="1" w:styleId="paragraph">
    <w:name w:val="paragraph"/>
    <w:basedOn w:val="Normal"/>
    <w:rsid w:val="00F978A6"/>
    <w:pPr>
      <w:tabs>
        <w:tab w:val="left" w:pos="851"/>
        <w:tab w:val="left" w:pos="1701"/>
        <w:tab w:val="left" w:pos="2552"/>
        <w:tab w:val="left" w:pos="3402"/>
      </w:tabs>
      <w:spacing w:before="60" w:after="60"/>
      <w:ind w:left="851"/>
    </w:pPr>
    <w:rPr>
      <w:rFonts w:ascii="Times New Roman" w:eastAsia="Times New Roman" w:hAnsi="Times New Roman" w:cs="Times New Roman"/>
      <w:szCs w:val="20"/>
      <w:lang w:eastAsia="en-US"/>
    </w:rPr>
  </w:style>
  <w:style w:type="paragraph" w:styleId="ListParagraph">
    <w:name w:val="List Paragraph"/>
    <w:basedOn w:val="Normal"/>
    <w:link w:val="ListParagraphChar"/>
    <w:uiPriority w:val="34"/>
    <w:qFormat/>
    <w:rsid w:val="00F978A6"/>
    <w:pPr>
      <w:spacing w:before="0" w:after="0"/>
      <w:ind w:left="720"/>
      <w:contextualSpacing/>
      <w:jc w:val="left"/>
    </w:pPr>
    <w:rPr>
      <w:rFonts w:ascii="Calibri" w:eastAsia="Times New Roman" w:hAnsi="Calibri" w:cs="Times New Roman"/>
      <w:sz w:val="24"/>
      <w:szCs w:val="24"/>
    </w:rPr>
  </w:style>
  <w:style w:type="paragraph" w:customStyle="1" w:styleId="Default">
    <w:name w:val="Default"/>
    <w:rsid w:val="00F978A6"/>
    <w:pPr>
      <w:autoSpaceDE w:val="0"/>
      <w:autoSpaceDN w:val="0"/>
      <w:adjustRightInd w:val="0"/>
    </w:pPr>
    <w:rPr>
      <w:rFonts w:eastAsia="Times New Roman" w:cs="Calibri"/>
      <w:color w:val="000000"/>
      <w:sz w:val="24"/>
      <w:szCs w:val="24"/>
      <w:lang w:eastAsia="en-US"/>
    </w:rPr>
  </w:style>
  <w:style w:type="character" w:customStyle="1" w:styleId="hps">
    <w:name w:val="hps"/>
    <w:basedOn w:val="DefaultParagraphFont"/>
    <w:rsid w:val="00F978A6"/>
  </w:style>
  <w:style w:type="character" w:customStyle="1" w:styleId="st">
    <w:name w:val="st"/>
    <w:basedOn w:val="DefaultParagraphFont"/>
    <w:uiPriority w:val="99"/>
    <w:rsid w:val="00F978A6"/>
  </w:style>
  <w:style w:type="character" w:customStyle="1" w:styleId="FootnoteTextChar1">
    <w:name w:val="Footnote Text Char1"/>
    <w:aliases w:val="Footnote Text Char Char Char Char,Footnote Text Char Char Char1,Fußnote Char,Podrozdział Char,Fußnotentextf Char,single space Char,footnote text Char,FOOTNOTES Char,fn Char,stile 1 Char,Footnote Char,Footnote1 Char,Footnote2 Char"/>
    <w:basedOn w:val="DefaultParagraphFont"/>
    <w:link w:val="FootnoteText"/>
    <w:rsid w:val="00F978A6"/>
    <w:rPr>
      <w:rFonts w:ascii="Tunga" w:eastAsia="Arial Unicode MS" w:hAnsi="Tunga" w:cs="Tunga"/>
      <w:sz w:val="20"/>
      <w:szCs w:val="20"/>
      <w:lang w:eastAsia="de-DE"/>
    </w:rPr>
  </w:style>
  <w:style w:type="character" w:customStyle="1" w:styleId="ListParagraphChar">
    <w:name w:val="List Paragraph Char"/>
    <w:link w:val="ListParagraph"/>
    <w:uiPriority w:val="34"/>
    <w:rsid w:val="00F978A6"/>
    <w:rPr>
      <w:rFonts w:ascii="Calibri" w:eastAsia="Times New Roman" w:hAnsi="Calibri" w:cs="Times New Roman"/>
      <w:sz w:val="24"/>
      <w:szCs w:val="24"/>
    </w:rPr>
  </w:style>
  <w:style w:type="paragraph" w:customStyle="1" w:styleId="basdepage">
    <w:name w:val="bas de page"/>
    <w:basedOn w:val="Normal"/>
    <w:qFormat/>
    <w:rsid w:val="00F978A6"/>
    <w:pPr>
      <w:spacing w:before="0" w:after="0"/>
      <w:jc w:val="left"/>
    </w:pPr>
    <w:rPr>
      <w:rFonts w:ascii="Times New Roman" w:eastAsia="Times New Roman" w:hAnsi="Times New Roman" w:cs="Times New Roman"/>
      <w:sz w:val="14"/>
      <w:szCs w:val="20"/>
    </w:rPr>
  </w:style>
  <w:style w:type="paragraph" w:customStyle="1" w:styleId="Numerisanipasus">
    <w:name w:val="Numerisani pasus"/>
    <w:basedOn w:val="Normal"/>
    <w:link w:val="NumerisanipasusChar"/>
    <w:autoRedefine/>
    <w:qFormat/>
    <w:rsid w:val="00F978A6"/>
    <w:pPr>
      <w:spacing w:before="0"/>
    </w:pPr>
    <w:rPr>
      <w:rFonts w:ascii="Times New Roman" w:eastAsia="Times New Roman" w:hAnsi="Times New Roman" w:cs="Times New Roman"/>
      <w:bCs/>
      <w:iCs/>
      <w:noProof/>
      <w:color w:val="000000"/>
      <w:sz w:val="24"/>
      <w:szCs w:val="24"/>
      <w:lang w:val="sr-Cyrl-CS"/>
    </w:rPr>
  </w:style>
  <w:style w:type="character" w:customStyle="1" w:styleId="NumerisanipasusChar">
    <w:name w:val="Numerisani pasus Char"/>
    <w:link w:val="Numerisanipasus"/>
    <w:rsid w:val="00F978A6"/>
    <w:rPr>
      <w:rFonts w:ascii="Times New Roman" w:eastAsia="Times New Roman" w:hAnsi="Times New Roman" w:cs="Times New Roman"/>
      <w:bCs/>
      <w:iCs/>
      <w:noProof/>
      <w:color w:val="000000"/>
      <w:sz w:val="24"/>
      <w:szCs w:val="24"/>
      <w:lang w:val="sr-Cyrl-CS" w:eastAsia="de-DE"/>
    </w:rPr>
  </w:style>
  <w:style w:type="paragraph" w:customStyle="1" w:styleId="rtejustify">
    <w:name w:val="rtejustify"/>
    <w:basedOn w:val="Normal"/>
    <w:rsid w:val="00F978A6"/>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Paragraph0">
    <w:name w:val="Paragraph"/>
    <w:basedOn w:val="Normal"/>
    <w:rsid w:val="00F978A6"/>
    <w:pPr>
      <w:tabs>
        <w:tab w:val="left" w:pos="851"/>
        <w:tab w:val="left" w:pos="1701"/>
      </w:tabs>
      <w:spacing w:before="60" w:after="60"/>
      <w:ind w:left="851"/>
      <w:jc w:val="left"/>
    </w:pPr>
    <w:rPr>
      <w:rFonts w:ascii="Times New Roman" w:eastAsia="Times New Roman" w:hAnsi="Times New Roman" w:cs="Times New Roman"/>
      <w:szCs w:val="20"/>
      <w:lang w:eastAsia="en-US"/>
    </w:rPr>
  </w:style>
  <w:style w:type="paragraph" w:styleId="EndnoteText">
    <w:name w:val="endnote text"/>
    <w:basedOn w:val="Normal"/>
    <w:link w:val="EndnoteTextChar"/>
    <w:rsid w:val="00F978A6"/>
    <w:pPr>
      <w:spacing w:before="0" w:after="0"/>
    </w:pPr>
    <w:rPr>
      <w:sz w:val="20"/>
      <w:szCs w:val="20"/>
    </w:rPr>
  </w:style>
  <w:style w:type="character" w:customStyle="1" w:styleId="EndnoteTextChar">
    <w:name w:val="Endnote Text Char"/>
    <w:basedOn w:val="DefaultParagraphFont"/>
    <w:link w:val="EndnoteText"/>
    <w:rsid w:val="00F978A6"/>
    <w:rPr>
      <w:rFonts w:ascii="Tunga" w:eastAsia="Arial Unicode MS" w:hAnsi="Tunga" w:cs="Tunga"/>
      <w:sz w:val="20"/>
      <w:szCs w:val="20"/>
      <w:lang w:eastAsia="de-DE"/>
    </w:rPr>
  </w:style>
  <w:style w:type="character" w:styleId="EndnoteReference">
    <w:name w:val="endnote reference"/>
    <w:basedOn w:val="DefaultParagraphFont"/>
    <w:rsid w:val="00F978A6"/>
    <w:rPr>
      <w:vertAlign w:val="superscript"/>
    </w:rPr>
  </w:style>
  <w:style w:type="paragraph" w:customStyle="1" w:styleId="NoteLevel11">
    <w:name w:val="Note Level 11"/>
    <w:basedOn w:val="Normal"/>
    <w:rsid w:val="00F978A6"/>
    <w:pPr>
      <w:keepNext/>
      <w:numPr>
        <w:numId w:val="51"/>
      </w:numPr>
      <w:spacing w:after="0"/>
      <w:contextualSpacing/>
      <w:jc w:val="left"/>
      <w:outlineLvl w:val="0"/>
    </w:pPr>
    <w:rPr>
      <w:rFonts w:ascii="Verdana" w:eastAsia="Cambria" w:hAnsi="Verdana" w:cs="Times New Roman"/>
      <w:sz w:val="20"/>
      <w:szCs w:val="24"/>
      <w:lang w:eastAsia="en-US"/>
    </w:rPr>
  </w:style>
  <w:style w:type="paragraph" w:customStyle="1" w:styleId="NoteLevel21">
    <w:name w:val="Note Level 21"/>
    <w:basedOn w:val="Normal"/>
    <w:rsid w:val="00F978A6"/>
    <w:pPr>
      <w:keepNext/>
      <w:numPr>
        <w:ilvl w:val="1"/>
        <w:numId w:val="51"/>
      </w:numPr>
      <w:spacing w:after="0"/>
      <w:contextualSpacing/>
      <w:jc w:val="left"/>
      <w:outlineLvl w:val="1"/>
    </w:pPr>
    <w:rPr>
      <w:rFonts w:ascii="Verdana" w:eastAsia="Cambria" w:hAnsi="Verdana" w:cs="Times New Roman"/>
      <w:sz w:val="20"/>
      <w:szCs w:val="24"/>
      <w:lang w:eastAsia="en-US"/>
    </w:rPr>
  </w:style>
  <w:style w:type="paragraph" w:customStyle="1" w:styleId="NoteLevel31">
    <w:name w:val="Note Level 31"/>
    <w:basedOn w:val="Normal"/>
    <w:rsid w:val="00F978A6"/>
    <w:pPr>
      <w:keepNext/>
      <w:numPr>
        <w:ilvl w:val="2"/>
        <w:numId w:val="51"/>
      </w:numPr>
      <w:spacing w:after="0"/>
      <w:contextualSpacing/>
      <w:jc w:val="left"/>
      <w:outlineLvl w:val="2"/>
    </w:pPr>
    <w:rPr>
      <w:rFonts w:ascii="Verdana" w:eastAsia="Cambria" w:hAnsi="Verdana" w:cs="Times New Roman"/>
      <w:sz w:val="20"/>
      <w:szCs w:val="24"/>
      <w:lang w:eastAsia="en-US"/>
    </w:rPr>
  </w:style>
  <w:style w:type="paragraph" w:customStyle="1" w:styleId="NoteLevel41">
    <w:name w:val="Note Level 41"/>
    <w:basedOn w:val="Normal"/>
    <w:rsid w:val="00F978A6"/>
    <w:pPr>
      <w:keepNext/>
      <w:numPr>
        <w:ilvl w:val="3"/>
        <w:numId w:val="51"/>
      </w:numPr>
      <w:spacing w:after="0"/>
      <w:contextualSpacing/>
      <w:jc w:val="left"/>
      <w:outlineLvl w:val="3"/>
    </w:pPr>
    <w:rPr>
      <w:rFonts w:ascii="Verdana" w:eastAsia="Cambria" w:hAnsi="Verdana" w:cs="Times New Roman"/>
      <w:sz w:val="20"/>
      <w:szCs w:val="24"/>
      <w:lang w:eastAsia="en-US"/>
    </w:rPr>
  </w:style>
  <w:style w:type="paragraph" w:customStyle="1" w:styleId="NoteLevel51">
    <w:name w:val="Note Level 51"/>
    <w:basedOn w:val="Normal"/>
    <w:rsid w:val="00F978A6"/>
    <w:pPr>
      <w:keepNext/>
      <w:numPr>
        <w:ilvl w:val="4"/>
        <w:numId w:val="51"/>
      </w:numPr>
      <w:spacing w:after="0"/>
      <w:contextualSpacing/>
      <w:jc w:val="left"/>
      <w:outlineLvl w:val="4"/>
    </w:pPr>
    <w:rPr>
      <w:rFonts w:ascii="Verdana" w:eastAsia="Cambria" w:hAnsi="Verdana" w:cs="Times New Roman"/>
      <w:sz w:val="20"/>
      <w:szCs w:val="24"/>
      <w:lang w:eastAsia="en-US"/>
    </w:rPr>
  </w:style>
  <w:style w:type="paragraph" w:customStyle="1" w:styleId="NoteLevel61">
    <w:name w:val="Note Level 61"/>
    <w:basedOn w:val="Normal"/>
    <w:rsid w:val="00F978A6"/>
    <w:pPr>
      <w:keepNext/>
      <w:numPr>
        <w:ilvl w:val="5"/>
        <w:numId w:val="51"/>
      </w:numPr>
      <w:spacing w:after="0"/>
      <w:contextualSpacing/>
      <w:jc w:val="left"/>
      <w:outlineLvl w:val="5"/>
    </w:pPr>
    <w:rPr>
      <w:rFonts w:ascii="Verdana" w:eastAsia="Cambria" w:hAnsi="Verdana" w:cs="Times New Roman"/>
      <w:sz w:val="20"/>
      <w:szCs w:val="24"/>
      <w:lang w:eastAsia="en-US"/>
    </w:rPr>
  </w:style>
  <w:style w:type="paragraph" w:customStyle="1" w:styleId="NoteLevel71">
    <w:name w:val="Note Level 71"/>
    <w:basedOn w:val="Normal"/>
    <w:rsid w:val="00F978A6"/>
    <w:pPr>
      <w:keepNext/>
      <w:numPr>
        <w:ilvl w:val="6"/>
        <w:numId w:val="51"/>
      </w:numPr>
      <w:spacing w:after="0"/>
      <w:contextualSpacing/>
      <w:jc w:val="left"/>
      <w:outlineLvl w:val="6"/>
    </w:pPr>
    <w:rPr>
      <w:rFonts w:ascii="Verdana" w:eastAsia="Cambria" w:hAnsi="Verdana" w:cs="Times New Roman"/>
      <w:sz w:val="20"/>
      <w:szCs w:val="24"/>
      <w:lang w:eastAsia="en-US"/>
    </w:rPr>
  </w:style>
  <w:style w:type="paragraph" w:customStyle="1" w:styleId="NoteLevel81">
    <w:name w:val="Note Level 81"/>
    <w:basedOn w:val="Normal"/>
    <w:rsid w:val="00F978A6"/>
    <w:pPr>
      <w:keepNext/>
      <w:numPr>
        <w:ilvl w:val="7"/>
        <w:numId w:val="51"/>
      </w:numPr>
      <w:spacing w:after="0"/>
      <w:contextualSpacing/>
      <w:jc w:val="left"/>
      <w:outlineLvl w:val="7"/>
    </w:pPr>
    <w:rPr>
      <w:rFonts w:ascii="Verdana" w:eastAsia="Cambria" w:hAnsi="Verdana" w:cs="Times New Roman"/>
      <w:sz w:val="20"/>
      <w:szCs w:val="24"/>
      <w:lang w:eastAsia="en-US"/>
    </w:rPr>
  </w:style>
  <w:style w:type="paragraph" w:customStyle="1" w:styleId="NoteLevel91">
    <w:name w:val="Note Level 91"/>
    <w:basedOn w:val="Normal"/>
    <w:rsid w:val="00F978A6"/>
    <w:pPr>
      <w:keepNext/>
      <w:numPr>
        <w:ilvl w:val="8"/>
        <w:numId w:val="51"/>
      </w:numPr>
      <w:spacing w:after="0"/>
      <w:contextualSpacing/>
      <w:jc w:val="left"/>
      <w:outlineLvl w:val="8"/>
    </w:pPr>
    <w:rPr>
      <w:rFonts w:ascii="Verdana" w:eastAsia="Cambria" w:hAnsi="Verdana" w:cs="Times New Roman"/>
      <w:sz w:val="20"/>
      <w:szCs w:val="24"/>
      <w:lang w:eastAsia="en-US"/>
    </w:rPr>
  </w:style>
  <w:style w:type="character" w:styleId="HTMLCite">
    <w:name w:val="HTML Cite"/>
    <w:basedOn w:val="DefaultParagraphFont"/>
    <w:uiPriority w:val="99"/>
    <w:unhideWhenUsed/>
    <w:rsid w:val="00F978A6"/>
    <w:rPr>
      <w:i w:val="0"/>
      <w:iCs w:val="0"/>
      <w:color w:val="388222"/>
    </w:rPr>
  </w:style>
  <w:style w:type="paragraph" w:customStyle="1" w:styleId="Head2">
    <w:name w:val="Head 2"/>
    <w:basedOn w:val="Normal"/>
    <w:uiPriority w:val="99"/>
    <w:qFormat/>
    <w:rsid w:val="00F978A6"/>
    <w:pPr>
      <w:keepNext/>
      <w:shd w:val="solid" w:color="FFFFFF" w:fill="auto"/>
      <w:spacing w:before="0" w:after="0"/>
    </w:pPr>
    <w:rPr>
      <w:rFonts w:ascii="Helvetica" w:eastAsia="Cambria" w:hAnsi="Helvetica" w:cs="Arial"/>
      <w:b/>
      <w:bCs/>
      <w:color w:val="632423"/>
      <w:sz w:val="24"/>
      <w:szCs w:val="28"/>
      <w:lang w:eastAsia="en-US"/>
    </w:rPr>
  </w:style>
  <w:style w:type="character" w:styleId="FollowedHyperlink">
    <w:name w:val="FollowedHyperlink"/>
    <w:basedOn w:val="DefaultParagraphFont"/>
    <w:uiPriority w:val="99"/>
    <w:unhideWhenUsed/>
    <w:rsid w:val="00F978A6"/>
    <w:rPr>
      <w:color w:val="800080"/>
      <w:u w:val="single"/>
    </w:rPr>
  </w:style>
  <w:style w:type="table" w:customStyle="1" w:styleId="LightGrid-Accent11">
    <w:name w:val="Light Grid - Accent 11"/>
    <w:basedOn w:val="TableNormal"/>
    <w:uiPriority w:val="62"/>
    <w:rsid w:val="00F978A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F978A6"/>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ecxmsonormal">
    <w:name w:val="ecxmsonormal"/>
    <w:basedOn w:val="Normal"/>
    <w:uiPriority w:val="99"/>
    <w:rsid w:val="00F978A6"/>
    <w:pPr>
      <w:spacing w:before="0" w:after="324"/>
      <w:jc w:val="left"/>
    </w:pPr>
    <w:rPr>
      <w:rFonts w:ascii="Times New Roman" w:eastAsia="Times New Roman" w:hAnsi="Times New Roman" w:cs="Times New Roman"/>
      <w:sz w:val="24"/>
      <w:szCs w:val="24"/>
      <w:lang w:val="de-DE"/>
    </w:rPr>
  </w:style>
  <w:style w:type="character" w:customStyle="1" w:styleId="apple-converted-space">
    <w:name w:val="apple-converted-space"/>
    <w:basedOn w:val="DefaultParagraphFont"/>
    <w:rsid w:val="00F978A6"/>
  </w:style>
  <w:style w:type="character" w:customStyle="1" w:styleId="latn">
    <w:name w:val="latn"/>
    <w:basedOn w:val="DefaultParagraphFont"/>
    <w:rsid w:val="00F978A6"/>
  </w:style>
  <w:style w:type="paragraph" w:styleId="Revision">
    <w:name w:val="Revision"/>
    <w:hidden/>
    <w:uiPriority w:val="99"/>
    <w:semiHidden/>
    <w:rsid w:val="00F978A6"/>
    <w:rPr>
      <w:rFonts w:ascii="Tunga" w:eastAsia="Arial Unicode MS" w:hAnsi="Tunga" w:cs="Tunga"/>
      <w:sz w:val="22"/>
      <w:szCs w:val="22"/>
      <w:lang w:eastAsia="de-DE"/>
    </w:rPr>
  </w:style>
  <w:style w:type="paragraph" w:styleId="PlainText">
    <w:name w:val="Plain Text"/>
    <w:basedOn w:val="Normal"/>
    <w:link w:val="PlainTextChar"/>
    <w:uiPriority w:val="99"/>
    <w:unhideWhenUsed/>
    <w:rsid w:val="00F978A6"/>
    <w:pPr>
      <w:spacing w:before="0" w:after="0"/>
      <w:jc w:val="left"/>
    </w:pPr>
    <w:rPr>
      <w:rFonts w:ascii="Consolas" w:eastAsia="Calibri" w:hAnsi="Consolas" w:cs="Times New Roman"/>
      <w:sz w:val="21"/>
      <w:szCs w:val="21"/>
      <w:lang w:val="en-US" w:eastAsia="en-US"/>
    </w:rPr>
  </w:style>
  <w:style w:type="character" w:customStyle="1" w:styleId="PlainTextChar">
    <w:name w:val="Plain Text Char"/>
    <w:basedOn w:val="DefaultParagraphFont"/>
    <w:link w:val="PlainText"/>
    <w:uiPriority w:val="99"/>
    <w:rsid w:val="00F978A6"/>
    <w:rPr>
      <w:rFonts w:ascii="Consolas" w:hAnsi="Consolas"/>
      <w:sz w:val="21"/>
      <w:szCs w:val="21"/>
      <w:lang w:val="en-US"/>
    </w:rPr>
  </w:style>
  <w:style w:type="character" w:customStyle="1" w:styleId="Bodytext0">
    <w:name w:val="Body text_"/>
    <w:basedOn w:val="DefaultParagraphFont"/>
    <w:link w:val="BodyText1"/>
    <w:locked/>
    <w:rsid w:val="00B40DF1"/>
    <w:rPr>
      <w:shd w:val="clear" w:color="auto" w:fill="FFFFFF"/>
    </w:rPr>
  </w:style>
  <w:style w:type="paragraph" w:customStyle="1" w:styleId="BodyText1">
    <w:name w:val="Body Text1"/>
    <w:basedOn w:val="Normal"/>
    <w:link w:val="Bodytext0"/>
    <w:rsid w:val="00B40DF1"/>
    <w:pPr>
      <w:shd w:val="clear" w:color="auto" w:fill="FFFFFF"/>
      <w:spacing w:before="480" w:after="240" w:line="274" w:lineRule="exact"/>
      <w:ind w:hanging="360"/>
    </w:pPr>
    <w:rPr>
      <w:rFonts w:ascii="Calibri" w:eastAsia="Calibri" w:hAnsi="Calibri" w:cs="Times New Roman"/>
      <w:lang w:eastAsia="en-US"/>
    </w:rPr>
  </w:style>
  <w:style w:type="paragraph" w:customStyle="1" w:styleId="colorfullist-accent1">
    <w:name w:val="colorfullist-accent1"/>
    <w:basedOn w:val="Normal"/>
    <w:rsid w:val="00C80E70"/>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PIMIPABullet1">
    <w:name w:val="PIMIPA Bullet1"/>
    <w:basedOn w:val="Normal"/>
    <w:link w:val="PIMIPABullet1Char"/>
    <w:autoRedefine/>
    <w:uiPriority w:val="99"/>
    <w:rsid w:val="009A1823"/>
    <w:pPr>
      <w:tabs>
        <w:tab w:val="left" w:pos="400"/>
      </w:tabs>
      <w:spacing w:before="60" w:after="60"/>
      <w:ind w:right="26"/>
    </w:pPr>
    <w:rPr>
      <w:rFonts w:ascii="Times New Roman" w:eastAsia="Calibri" w:hAnsi="Times New Roman" w:cs="Times New Roman"/>
      <w:noProof/>
      <w:spacing w:val="-5"/>
      <w:sz w:val="24"/>
      <w:szCs w:val="24"/>
      <w:lang w:eastAsia="en-GB"/>
    </w:rPr>
  </w:style>
  <w:style w:type="character" w:customStyle="1" w:styleId="PIMIPABullet1Char">
    <w:name w:val="PIMIPA Bullet1 Char"/>
    <w:link w:val="PIMIPABullet1"/>
    <w:uiPriority w:val="99"/>
    <w:locked/>
    <w:rsid w:val="009A1823"/>
    <w:rPr>
      <w:rFonts w:ascii="Times New Roman" w:hAnsi="Times New Roman"/>
      <w:noProof/>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14161">
      <w:bodyDiv w:val="1"/>
      <w:marLeft w:val="0"/>
      <w:marRight w:val="0"/>
      <w:marTop w:val="0"/>
      <w:marBottom w:val="0"/>
      <w:divBdr>
        <w:top w:val="none" w:sz="0" w:space="0" w:color="auto"/>
        <w:left w:val="none" w:sz="0" w:space="0" w:color="auto"/>
        <w:bottom w:val="none" w:sz="0" w:space="0" w:color="auto"/>
        <w:right w:val="none" w:sz="0" w:space="0" w:color="auto"/>
      </w:divBdr>
    </w:div>
    <w:div w:id="994840231">
      <w:bodyDiv w:val="1"/>
      <w:marLeft w:val="0"/>
      <w:marRight w:val="0"/>
      <w:marTop w:val="0"/>
      <w:marBottom w:val="0"/>
      <w:divBdr>
        <w:top w:val="none" w:sz="0" w:space="0" w:color="auto"/>
        <w:left w:val="none" w:sz="0" w:space="0" w:color="auto"/>
        <w:bottom w:val="none" w:sz="0" w:space="0" w:color="auto"/>
        <w:right w:val="none" w:sz="0" w:space="0" w:color="auto"/>
      </w:divBdr>
    </w:div>
    <w:div w:id="1180780926">
      <w:bodyDiv w:val="1"/>
      <w:marLeft w:val="0"/>
      <w:marRight w:val="0"/>
      <w:marTop w:val="0"/>
      <w:marBottom w:val="0"/>
      <w:divBdr>
        <w:top w:val="none" w:sz="0" w:space="0" w:color="auto"/>
        <w:left w:val="none" w:sz="0" w:space="0" w:color="auto"/>
        <w:bottom w:val="none" w:sz="0" w:space="0" w:color="auto"/>
        <w:right w:val="none" w:sz="0" w:space="0" w:color="auto"/>
      </w:divBdr>
    </w:div>
    <w:div w:id="1330448214">
      <w:bodyDiv w:val="1"/>
      <w:marLeft w:val="0"/>
      <w:marRight w:val="0"/>
      <w:marTop w:val="0"/>
      <w:marBottom w:val="0"/>
      <w:divBdr>
        <w:top w:val="none" w:sz="0" w:space="0" w:color="auto"/>
        <w:left w:val="none" w:sz="0" w:space="0" w:color="auto"/>
        <w:bottom w:val="none" w:sz="0" w:space="0" w:color="auto"/>
        <w:right w:val="none" w:sz="0" w:space="0" w:color="auto"/>
      </w:divBdr>
    </w:div>
    <w:div w:id="1699232460">
      <w:bodyDiv w:val="1"/>
      <w:marLeft w:val="0"/>
      <w:marRight w:val="0"/>
      <w:marTop w:val="0"/>
      <w:marBottom w:val="0"/>
      <w:divBdr>
        <w:top w:val="none" w:sz="0" w:space="0" w:color="auto"/>
        <w:left w:val="none" w:sz="0" w:space="0" w:color="auto"/>
        <w:bottom w:val="none" w:sz="0" w:space="0" w:color="auto"/>
        <w:right w:val="none" w:sz="0" w:space="0" w:color="auto"/>
      </w:divBdr>
    </w:div>
    <w:div w:id="1730574172">
      <w:bodyDiv w:val="1"/>
      <w:marLeft w:val="0"/>
      <w:marRight w:val="0"/>
      <w:marTop w:val="0"/>
      <w:marBottom w:val="0"/>
      <w:divBdr>
        <w:top w:val="none" w:sz="0" w:space="0" w:color="auto"/>
        <w:left w:val="none" w:sz="0" w:space="0" w:color="auto"/>
        <w:bottom w:val="none" w:sz="0" w:space="0" w:color="auto"/>
        <w:right w:val="none" w:sz="0" w:space="0" w:color="auto"/>
      </w:divBdr>
    </w:div>
    <w:div w:id="19582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miric@seio.gov.rs" TargetMode="External"/><Relationship Id="rId4" Type="http://schemas.microsoft.com/office/2007/relationships/stylesWithEffects" Target="stylesWithEffects.xml"/><Relationship Id="rId9" Type="http://schemas.openxmlformats.org/officeDocument/2006/relationships/hyperlink" Target="mailto:natasa.simsic@mfp.gov.r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isp-serbia.rs/wp-content/uploads/2010/05/FS-Integrated-Tourism-Development-Infrastructure-in-the-Vlasina-Lake-area.zip" TargetMode="External"/><Relationship Id="rId2" Type="http://schemas.openxmlformats.org/officeDocument/2006/relationships/hyperlink" Target="http://www.misp-serbia.rs/wp-content/uploads/2010/05/FS-Pcinja-District1.zip" TargetMode="External"/><Relationship Id="rId1" Type="http://schemas.openxmlformats.org/officeDocument/2006/relationships/hyperlink" Target="http://euprogres.org/biblioteka.php?id=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ED150-F771-44B7-9EC4-D4E45956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19399</Words>
  <Characters>112907</Characters>
  <Application>Microsoft Office Word</Application>
  <DocSecurity>0</DocSecurity>
  <Lines>3225</Lines>
  <Paragraphs>2035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130271</CharactersWithSpaces>
  <SharedDoc>false</SharedDoc>
  <HLinks>
    <vt:vector size="42" baseType="variant">
      <vt:variant>
        <vt:i4>6029336</vt:i4>
      </vt:variant>
      <vt:variant>
        <vt:i4>3</vt:i4>
      </vt:variant>
      <vt:variant>
        <vt:i4>0</vt:i4>
      </vt:variant>
      <vt:variant>
        <vt:i4>5</vt:i4>
      </vt:variant>
      <vt:variant>
        <vt:lpwstr>http://www.progresprogram.org/biblioteka.php</vt:lpwstr>
      </vt:variant>
      <vt:variant>
        <vt:lpwstr/>
      </vt:variant>
      <vt:variant>
        <vt:i4>2359363</vt:i4>
      </vt:variant>
      <vt:variant>
        <vt:i4>0</vt:i4>
      </vt:variant>
      <vt:variant>
        <vt:i4>0</vt:i4>
      </vt:variant>
      <vt:variant>
        <vt:i4>5</vt:i4>
      </vt:variant>
      <vt:variant>
        <vt:lpwstr>mailto:omiric@seio.gov.rs</vt:lpwstr>
      </vt:variant>
      <vt:variant>
        <vt:lpwstr/>
      </vt:variant>
      <vt:variant>
        <vt:i4>5767177</vt:i4>
      </vt:variant>
      <vt:variant>
        <vt:i4>12</vt:i4>
      </vt:variant>
      <vt:variant>
        <vt:i4>0</vt:i4>
      </vt:variant>
      <vt:variant>
        <vt:i4>5</vt:i4>
      </vt:variant>
      <vt:variant>
        <vt:lpwstr>http://www.euprogres.org/</vt:lpwstr>
      </vt:variant>
      <vt:variant>
        <vt:lpwstr/>
      </vt:variant>
      <vt:variant>
        <vt:i4>4849682</vt:i4>
      </vt:variant>
      <vt:variant>
        <vt:i4>9</vt:i4>
      </vt:variant>
      <vt:variant>
        <vt:i4>0</vt:i4>
      </vt:variant>
      <vt:variant>
        <vt:i4>5</vt:i4>
      </vt:variant>
      <vt:variant>
        <vt:lpwstr>http://www.unops.org/</vt:lpwstr>
      </vt:variant>
      <vt:variant>
        <vt:lpwstr/>
      </vt:variant>
      <vt:variant>
        <vt:i4>7471201</vt:i4>
      </vt:variant>
      <vt:variant>
        <vt:i4>6</vt:i4>
      </vt:variant>
      <vt:variant>
        <vt:i4>0</vt:i4>
      </vt:variant>
      <vt:variant>
        <vt:i4>5</vt:i4>
      </vt:variant>
      <vt:variant>
        <vt:lpwstr>http://www.misp-serbia.rs/wp-content/uploads/2010/05/FS-Integrated-Tourism-Development-Infrastructure-in-the-Vlasina-Lake-area.zip</vt:lpwstr>
      </vt:variant>
      <vt:variant>
        <vt:lpwstr/>
      </vt:variant>
      <vt:variant>
        <vt:i4>4653149</vt:i4>
      </vt:variant>
      <vt:variant>
        <vt:i4>3</vt:i4>
      </vt:variant>
      <vt:variant>
        <vt:i4>0</vt:i4>
      </vt:variant>
      <vt:variant>
        <vt:i4>5</vt:i4>
      </vt:variant>
      <vt:variant>
        <vt:lpwstr>http://www.misp-serbia.rs/wp-content/uploads/2010/05/FS-Pcinja-District1.zip</vt:lpwstr>
      </vt:variant>
      <vt:variant>
        <vt:lpwstr/>
      </vt:variant>
      <vt:variant>
        <vt:i4>3211381</vt:i4>
      </vt:variant>
      <vt:variant>
        <vt:i4>0</vt:i4>
      </vt:variant>
      <vt:variant>
        <vt:i4>0</vt:i4>
      </vt:variant>
      <vt:variant>
        <vt:i4>5</vt:i4>
      </vt:variant>
      <vt:variant>
        <vt:lpwstr>http://euprogres.org/biblioteka.php?id=103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DCukic</dc:creator>
  <cp:lastModifiedBy>PUCCIANTI Gabriele (ELARG)</cp:lastModifiedBy>
  <cp:revision>2</cp:revision>
  <cp:lastPrinted>2013-06-21T15:23:00Z</cp:lastPrinted>
  <dcterms:created xsi:type="dcterms:W3CDTF">2014-03-04T17:47:00Z</dcterms:created>
  <dcterms:modified xsi:type="dcterms:W3CDTF">2014-03-04T17:47:00Z</dcterms:modified>
</cp:coreProperties>
</file>