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19" w:rsidRPr="00320DC6" w:rsidRDefault="005F3C19" w:rsidP="005F3C19">
      <w:pPr>
        <w:spacing w:after="0"/>
        <w:ind w:left="-720" w:right="-880" w:firstLine="720"/>
        <w:jc w:val="both"/>
        <w:rPr>
          <w:rFonts w:ascii="Arial" w:hAnsi="Arial" w:cs="Arial"/>
          <w:sz w:val="20"/>
          <w:szCs w:val="20"/>
          <w:u w:val="single"/>
          <w:lang w:val="sr-Latn-CS"/>
        </w:rPr>
      </w:pPr>
      <w:r w:rsidRPr="00320DC6">
        <w:rPr>
          <w:rFonts w:ascii="Arial" w:hAnsi="Arial" w:cs="Arial"/>
          <w:sz w:val="20"/>
          <w:szCs w:val="20"/>
          <w:u w:val="single"/>
          <w:lang w:val="sr-Latn-CS"/>
        </w:rPr>
        <w:t>SAOPŠTENJE ZA MEDIJE</w:t>
      </w:r>
    </w:p>
    <w:p w:rsidR="005F3C19" w:rsidRPr="00320DC6" w:rsidRDefault="005F3C19" w:rsidP="005F3C19">
      <w:pPr>
        <w:spacing w:after="0"/>
        <w:ind w:right="-880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5F3C19" w:rsidRPr="0003180D" w:rsidRDefault="005F3C19" w:rsidP="005F3C19">
      <w:pPr>
        <w:spacing w:after="0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:rsidR="005F3C19" w:rsidRPr="0003180D" w:rsidRDefault="005F3C19" w:rsidP="005F3C19">
      <w:pPr>
        <w:spacing w:after="0"/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Zajednički nastup Ministarstvoa poljoprivrede i životne sredine, Uprave za veterinu i Delegacije Evropske unije </w:t>
      </w:r>
    </w:p>
    <w:p w:rsidR="005F3C19" w:rsidRPr="00320DC6" w:rsidRDefault="005F3C19" w:rsidP="005F3C19">
      <w:pPr>
        <w:spacing w:after="0"/>
        <w:ind w:left="-720" w:right="-880"/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5F3C19" w:rsidRPr="00320DC6" w:rsidRDefault="005F3C19" w:rsidP="005F3C19">
      <w:pPr>
        <w:spacing w:after="0"/>
        <w:ind w:left="-720" w:right="-880" w:firstLine="720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ZNAČAJAN NAPREDAK U PROCESU PRILAGODJAVANJA EVROPSKIM VETERINARSKIM STANDARDIMA</w:t>
      </w:r>
    </w:p>
    <w:p w:rsidR="005F3C19" w:rsidRPr="00320DC6" w:rsidRDefault="005F3C19" w:rsidP="005F3C19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Pr="00320DC6" w:rsidRDefault="005F3C19" w:rsidP="002961DA">
      <w:pPr>
        <w:spacing w:after="0"/>
        <w:ind w:left="5760" w:right="-880" w:firstLine="720"/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Novi Sad, 22.maj 2014.</w:t>
      </w:r>
    </w:p>
    <w:p w:rsidR="005F3C19" w:rsidRDefault="005F3C19" w:rsidP="005F3C19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Default="005F3C19" w:rsidP="005F3C19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D607EC" w:rsidRDefault="005F3C19" w:rsidP="00D607EC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 xml:space="preserve">Danas su na 81. Medjunarodnom sajmu poljoprivrede u Novom Sadu predstavljena tri projekta koja se finansiraju </w:t>
      </w:r>
    </w:p>
    <w:p w:rsidR="00B4667E" w:rsidRDefault="005F3C19" w:rsidP="00B4667E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 xml:space="preserve">kroz instrument Evropske unije za besplatnu finansijsku pretpristupnu pomoć (IPA) čiji je direktni korisnik </w:t>
      </w:r>
    </w:p>
    <w:p w:rsidR="005F3C19" w:rsidRDefault="005F3C19" w:rsidP="00B4667E">
      <w:pPr>
        <w:spacing w:after="0"/>
        <w:ind w:left="-720" w:right="-88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>Uparva za veterinu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5F3C19" w:rsidRPr="00320DC6" w:rsidRDefault="005F3C19" w:rsidP="00D607EC">
      <w:pPr>
        <w:spacing w:after="0"/>
        <w:ind w:right="-8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Default="005F3C19" w:rsidP="00D607EC">
      <w:pPr>
        <w:spacing w:after="0"/>
        <w:ind w:left="-630" w:hanging="9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„</w:t>
      </w:r>
      <w:r w:rsidRPr="00320DC6">
        <w:rPr>
          <w:rFonts w:ascii="Arial" w:hAnsi="Arial" w:cs="Arial"/>
          <w:sz w:val="20"/>
          <w:szCs w:val="20"/>
          <w:lang w:val="sr-Latn-CS"/>
        </w:rPr>
        <w:t>Jačanje kapaciteta za unapređenje objekata za proizvodnju hrane i upravljanje sporednim proizvodima životinjskog porekla”</w:t>
      </w:r>
    </w:p>
    <w:p w:rsidR="005F3C19" w:rsidRPr="00320DC6" w:rsidRDefault="005F3C19" w:rsidP="00D607EC">
      <w:pPr>
        <w:spacing w:after="0"/>
        <w:ind w:left="-630" w:hanging="9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>„Izgradnja kapaciteta u oblasti bezbednosti hrane i dobrobiti životinja“</w:t>
      </w:r>
    </w:p>
    <w:p w:rsidR="005F3C19" w:rsidRPr="00320DC6" w:rsidRDefault="005F3C19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>„Izgradnja kapaciteta za razvoj nacionalnog kompenzacionog fonda za suzbijanje zaraznih bolesti životinja“</w:t>
      </w:r>
    </w:p>
    <w:p w:rsidR="005F3C19" w:rsidRPr="00320DC6" w:rsidRDefault="005F3C19" w:rsidP="00D607EC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Pr="00320DC6" w:rsidRDefault="005F3C19" w:rsidP="00D607EC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:rsidR="00D607EC" w:rsidRPr="006E64A4" w:rsidRDefault="00D607EC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 w:rsidRPr="006748A8">
        <w:rPr>
          <w:rFonts w:ascii="Arial" w:hAnsi="Arial" w:cs="Arial"/>
          <w:sz w:val="20"/>
          <w:szCs w:val="20"/>
          <w:lang w:val="sr-Latn-CS"/>
        </w:rPr>
        <w:t>Tvining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projekat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>,,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Ja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>č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anje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kapaciteta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unapre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>đ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enje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objekata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proizvodnju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hrane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upravljanje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sporednim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proizvodima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ž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ivotinjskog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b/>
          <w:sz w:val="20"/>
          <w:szCs w:val="20"/>
          <w:lang w:val="sr-Latn-CS"/>
        </w:rPr>
        <w:t>porekla</w:t>
      </w:r>
      <w:r w:rsidRPr="00CC69BB">
        <w:rPr>
          <w:rFonts w:ascii="Arial" w:hAnsi="Arial" w:cs="Arial"/>
          <w:b/>
          <w:sz w:val="20"/>
          <w:szCs w:val="20"/>
          <w:lang w:val="sr-Latn-CS"/>
        </w:rPr>
        <w:t>”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zapo</w:t>
      </w:r>
      <w:r w:rsidRPr="00CC69BB">
        <w:rPr>
          <w:rFonts w:ascii="Arial" w:hAnsi="Arial" w:cs="Arial"/>
          <w:sz w:val="20"/>
          <w:szCs w:val="20"/>
          <w:lang w:val="sr-Latn-CS"/>
        </w:rPr>
        <w:t>č</w:t>
      </w:r>
      <w:r w:rsidRPr="006748A8">
        <w:rPr>
          <w:rFonts w:ascii="Arial" w:hAnsi="Arial" w:cs="Arial"/>
          <w:sz w:val="20"/>
          <w:szCs w:val="20"/>
          <w:lang w:val="sr-Latn-CS"/>
        </w:rPr>
        <w:t>eo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1. </w:t>
      </w:r>
      <w:r w:rsidRPr="006748A8">
        <w:rPr>
          <w:rFonts w:ascii="Arial" w:hAnsi="Arial" w:cs="Arial"/>
          <w:sz w:val="20"/>
          <w:szCs w:val="20"/>
          <w:lang w:val="sr-Latn-CS"/>
        </w:rPr>
        <w:t>februara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2014. </w:t>
      </w:r>
      <w:r>
        <w:rPr>
          <w:rFonts w:ascii="Arial" w:hAnsi="Arial" w:cs="Arial"/>
          <w:sz w:val="20"/>
          <w:szCs w:val="20"/>
          <w:lang w:val="sr-Latn-CS"/>
        </w:rPr>
        <w:t>g</w:t>
      </w:r>
      <w:r w:rsidRPr="006748A8">
        <w:rPr>
          <w:rFonts w:ascii="Arial" w:hAnsi="Arial" w:cs="Arial"/>
          <w:sz w:val="20"/>
          <w:szCs w:val="20"/>
          <w:lang w:val="sr-Latn-CS"/>
        </w:rPr>
        <w:t>odine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6748A8">
        <w:rPr>
          <w:rFonts w:ascii="Arial" w:hAnsi="Arial" w:cs="Arial"/>
          <w:sz w:val="20"/>
          <w:szCs w:val="20"/>
          <w:lang w:val="sr-Latn-CS"/>
        </w:rPr>
        <w:t>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 </w:t>
      </w:r>
      <w:r w:rsidRPr="006748A8">
        <w:rPr>
          <w:rFonts w:ascii="Arial" w:hAnsi="Arial" w:cs="Arial"/>
          <w:sz w:val="20"/>
          <w:szCs w:val="20"/>
          <w:lang w:val="sr-Latn-CS"/>
        </w:rPr>
        <w:t>implementiraju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ga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Uprava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bezbednost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hrane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robe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š</w:t>
      </w:r>
      <w:r w:rsidRPr="006748A8">
        <w:rPr>
          <w:rFonts w:ascii="Arial" w:hAnsi="Arial" w:cs="Arial"/>
          <w:sz w:val="20"/>
          <w:szCs w:val="20"/>
          <w:lang w:val="sr-Latn-CS"/>
        </w:rPr>
        <w:t>iroke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potro</w:t>
      </w:r>
      <w:r w:rsidRPr="00CC69BB">
        <w:rPr>
          <w:rFonts w:ascii="Arial" w:hAnsi="Arial" w:cs="Arial"/>
          <w:sz w:val="20"/>
          <w:szCs w:val="20"/>
          <w:lang w:val="sr-Latn-CS"/>
        </w:rPr>
        <w:t>š</w:t>
      </w:r>
      <w:r w:rsidRPr="006748A8">
        <w:rPr>
          <w:rFonts w:ascii="Arial" w:hAnsi="Arial" w:cs="Arial"/>
          <w:sz w:val="20"/>
          <w:szCs w:val="20"/>
          <w:lang w:val="sr-Latn-CS"/>
        </w:rPr>
        <w:t>nje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Holandije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konzorcijumu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Upravom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veterinu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hranu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Danske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Slu</w:t>
      </w:r>
      <w:r w:rsidRPr="00CC69BB">
        <w:rPr>
          <w:rFonts w:ascii="Arial" w:hAnsi="Arial" w:cs="Arial"/>
          <w:sz w:val="20"/>
          <w:szCs w:val="20"/>
          <w:lang w:val="sr-Latn-CS"/>
        </w:rPr>
        <w:t>ž</w:t>
      </w:r>
      <w:r w:rsidRPr="006748A8">
        <w:rPr>
          <w:rFonts w:ascii="Arial" w:hAnsi="Arial" w:cs="Arial"/>
          <w:sz w:val="20"/>
          <w:szCs w:val="20"/>
          <w:lang w:val="sr-Latn-CS"/>
        </w:rPr>
        <w:t>bom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hranu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veterinu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Letonije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6748A8">
        <w:rPr>
          <w:rFonts w:ascii="Arial" w:hAnsi="Arial" w:cs="Arial"/>
          <w:sz w:val="20"/>
          <w:szCs w:val="20"/>
          <w:lang w:val="sr-Latn-CS"/>
        </w:rPr>
        <w:t>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partnerstvu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Upravom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veterinu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drugim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zainteresovanim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stranama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Republici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Srbiji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. </w:t>
      </w:r>
    </w:p>
    <w:p w:rsidR="005F3C19" w:rsidRDefault="00D607EC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 w:rsidRPr="006748A8">
        <w:rPr>
          <w:rFonts w:ascii="Arial" w:hAnsi="Arial" w:cs="Arial"/>
          <w:sz w:val="20"/>
          <w:szCs w:val="20"/>
          <w:lang w:val="sr-Latn-CS"/>
        </w:rPr>
        <w:t>Cilj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projekta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da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pru</w:t>
      </w:r>
      <w:r w:rsidRPr="00CC69BB">
        <w:rPr>
          <w:rFonts w:ascii="Arial" w:hAnsi="Arial" w:cs="Arial"/>
          <w:sz w:val="20"/>
          <w:szCs w:val="20"/>
          <w:lang w:val="sr-Latn-CS"/>
        </w:rPr>
        <w:t>ž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neophodnu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podr</w:t>
      </w:r>
      <w:r w:rsidRPr="00CC69BB">
        <w:rPr>
          <w:rFonts w:ascii="Arial" w:hAnsi="Arial" w:cs="Arial"/>
          <w:sz w:val="20"/>
          <w:szCs w:val="20"/>
          <w:lang w:val="sr-Latn-CS"/>
        </w:rPr>
        <w:t>š</w:t>
      </w:r>
      <w:r w:rsidRPr="006748A8">
        <w:rPr>
          <w:rFonts w:ascii="Arial" w:hAnsi="Arial" w:cs="Arial"/>
          <w:sz w:val="20"/>
          <w:szCs w:val="20"/>
          <w:lang w:val="sr-Latn-CS"/>
        </w:rPr>
        <w:t>ku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Ministarstvu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poljoprivrede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Upravi za veterinu u pripremi strategijskih planova za unapređenje objekata za proizvodnju hrane (kao što su klanice i mlekare) i upravljanje sporednim proizvodima životinjskog porekla (</w:t>
      </w:r>
      <w:r w:rsidRPr="003A1E2E">
        <w:rPr>
          <w:rFonts w:ascii="Arial" w:hAnsi="Arial" w:cs="Arial"/>
          <w:sz w:val="20"/>
          <w:szCs w:val="20"/>
          <w:lang w:val="sr-Latn-CS"/>
        </w:rPr>
        <w:t>proizvodi koji nisu za ishranu ljudi, kao što su uginule životinje, nejestive iznutrice, perje i kosti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Latn-CS"/>
        </w:rPr>
        <w:t xml:space="preserve">). Donošenje i primena ovakvih strategija poboljšaće </w:t>
      </w:r>
      <w:r w:rsidRPr="006748A8">
        <w:rPr>
          <w:rFonts w:ascii="Arial" w:hAnsi="Arial" w:cs="Arial"/>
          <w:sz w:val="20"/>
          <w:szCs w:val="20"/>
          <w:lang w:val="sr-Latn-CS"/>
        </w:rPr>
        <w:t>obavljanje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me</w:t>
      </w:r>
      <w:r w:rsidRPr="00CC69BB">
        <w:rPr>
          <w:rFonts w:ascii="Arial" w:hAnsi="Arial" w:cs="Arial"/>
          <w:sz w:val="20"/>
          <w:szCs w:val="20"/>
          <w:lang w:val="sr-Latn-CS"/>
        </w:rPr>
        <w:t>đ</w:t>
      </w:r>
      <w:r w:rsidRPr="006748A8">
        <w:rPr>
          <w:rFonts w:ascii="Arial" w:hAnsi="Arial" w:cs="Arial"/>
          <w:sz w:val="20"/>
          <w:szCs w:val="20"/>
          <w:lang w:val="sr-Latn-CS"/>
        </w:rPr>
        <w:t>unarodne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trgovine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proizvodima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ž</w:t>
      </w:r>
      <w:r w:rsidRPr="006748A8">
        <w:rPr>
          <w:rFonts w:ascii="Arial" w:hAnsi="Arial" w:cs="Arial"/>
          <w:sz w:val="20"/>
          <w:szCs w:val="20"/>
          <w:lang w:val="sr-Latn-CS"/>
        </w:rPr>
        <w:t>ivotinjskog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porekla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, </w:t>
      </w:r>
      <w:r w:rsidRPr="006748A8">
        <w:rPr>
          <w:rFonts w:ascii="Arial" w:hAnsi="Arial" w:cs="Arial"/>
          <w:sz w:val="20"/>
          <w:szCs w:val="20"/>
          <w:lang w:val="sr-Latn-CS"/>
        </w:rPr>
        <w:t>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š</w:t>
      </w:r>
      <w:r w:rsidRPr="006748A8">
        <w:rPr>
          <w:rFonts w:ascii="Arial" w:hAnsi="Arial" w:cs="Arial"/>
          <w:sz w:val="20"/>
          <w:szCs w:val="20"/>
          <w:lang w:val="sr-Latn-CS"/>
        </w:rPr>
        <w:t>ta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potrebno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preduzeti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odgovaraju</w:t>
      </w:r>
      <w:r w:rsidRPr="00CC69BB">
        <w:rPr>
          <w:rFonts w:ascii="Arial" w:hAnsi="Arial" w:cs="Arial"/>
          <w:sz w:val="20"/>
          <w:szCs w:val="20"/>
          <w:lang w:val="sr-Latn-CS"/>
        </w:rPr>
        <w:t>ć</w:t>
      </w:r>
      <w:r w:rsidRPr="006748A8">
        <w:rPr>
          <w:rFonts w:ascii="Arial" w:hAnsi="Arial" w:cs="Arial"/>
          <w:sz w:val="20"/>
          <w:szCs w:val="20"/>
          <w:lang w:val="sr-Latn-CS"/>
        </w:rPr>
        <w:t>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mere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cilju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spre</w:t>
      </w:r>
      <w:r w:rsidRPr="00CC69BB">
        <w:rPr>
          <w:rFonts w:ascii="Arial" w:hAnsi="Arial" w:cs="Arial"/>
          <w:sz w:val="20"/>
          <w:szCs w:val="20"/>
          <w:lang w:val="sr-Latn-CS"/>
        </w:rPr>
        <w:t>č</w:t>
      </w:r>
      <w:r w:rsidRPr="006748A8">
        <w:rPr>
          <w:rFonts w:ascii="Arial" w:hAnsi="Arial" w:cs="Arial"/>
          <w:sz w:val="20"/>
          <w:szCs w:val="20"/>
          <w:lang w:val="sr-Latn-CS"/>
        </w:rPr>
        <w:t>avanja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pojava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zaraznih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bolesti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ž</w:t>
      </w:r>
      <w:r w:rsidRPr="006748A8">
        <w:rPr>
          <w:rFonts w:ascii="Arial" w:hAnsi="Arial" w:cs="Arial"/>
          <w:sz w:val="20"/>
          <w:szCs w:val="20"/>
          <w:lang w:val="sr-Latn-CS"/>
        </w:rPr>
        <w:t>ivotinja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bolesti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koje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se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prenose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6748A8">
        <w:rPr>
          <w:rFonts w:ascii="Arial" w:hAnsi="Arial" w:cs="Arial"/>
          <w:sz w:val="20"/>
          <w:szCs w:val="20"/>
          <w:lang w:val="sr-Latn-CS"/>
        </w:rPr>
        <w:t>hranom</w:t>
      </w:r>
      <w:r w:rsidRPr="00CC69BB">
        <w:rPr>
          <w:rFonts w:ascii="Arial" w:hAnsi="Arial" w:cs="Arial"/>
          <w:sz w:val="20"/>
          <w:szCs w:val="20"/>
          <w:lang w:val="sr-Latn-CS"/>
        </w:rPr>
        <w:t xml:space="preserve">. </w:t>
      </w:r>
      <w:r w:rsidRPr="006748A8">
        <w:rPr>
          <w:rFonts w:ascii="Arial" w:hAnsi="Arial" w:cs="Arial"/>
          <w:sz w:val="20"/>
          <w:szCs w:val="20"/>
          <w:lang w:val="sr-Latn-CS"/>
        </w:rPr>
        <w:t>Jedan od ključnih faktora je bezbedno postupanje sa sporednim proizvodima životinjskog porekla  i njihova dalja prerada. Istovremeno, usvajanje i sprovođenje novih propisa usklađenih sa zakonodavstvom EU omogućiće postizanje viših standarda higijene u poroizvodnji hrane što će dovesti do višeg nivoa bezbednosti hrane za potrošače u zemlji i svetu</w:t>
      </w:r>
      <w:r>
        <w:rPr>
          <w:rFonts w:ascii="Arial" w:hAnsi="Arial" w:cs="Arial"/>
          <w:sz w:val="20"/>
          <w:szCs w:val="20"/>
          <w:lang w:val="sr-Latn-CS"/>
        </w:rPr>
        <w:t>.</w:t>
      </w:r>
    </w:p>
    <w:p w:rsidR="00D607EC" w:rsidRPr="006748A8" w:rsidRDefault="00D607EC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Default="005F3C19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 w:rsidRPr="006748A8">
        <w:rPr>
          <w:rFonts w:ascii="Arial" w:hAnsi="Arial" w:cs="Arial"/>
          <w:sz w:val="20"/>
          <w:szCs w:val="20"/>
          <w:lang w:val="sr-Latn-CS"/>
        </w:rPr>
        <w:t xml:space="preserve">Twining projekat </w:t>
      </w:r>
      <w:r w:rsidRPr="00E911E3">
        <w:rPr>
          <w:rFonts w:ascii="Arial" w:hAnsi="Arial" w:cs="Arial"/>
          <w:b/>
          <w:sz w:val="20"/>
          <w:szCs w:val="20"/>
          <w:lang w:val="sr-Latn-CS"/>
        </w:rPr>
        <w:t>„Izgradnja kapaciteta u oblasti bezbednosti hrane i dobrobiti životinja“</w:t>
      </w:r>
      <w:r>
        <w:rPr>
          <w:rFonts w:ascii="Arial" w:hAnsi="Arial" w:cs="Arial"/>
          <w:sz w:val="20"/>
          <w:szCs w:val="20"/>
          <w:lang w:val="sr-Latn-CS"/>
        </w:rPr>
        <w:t xml:space="preserve"> započeo je 11. aprila 2012., a traj</w:t>
      </w:r>
      <w:r w:rsidR="00D607EC">
        <w:rPr>
          <w:rFonts w:ascii="Arial" w:hAnsi="Arial" w:cs="Arial"/>
          <w:sz w:val="20"/>
          <w:szCs w:val="20"/>
          <w:lang w:val="sr-Latn-CS"/>
        </w:rPr>
        <w:t>a</w:t>
      </w:r>
      <w:r>
        <w:rPr>
          <w:rFonts w:ascii="Arial" w:hAnsi="Arial" w:cs="Arial"/>
          <w:sz w:val="20"/>
          <w:szCs w:val="20"/>
          <w:lang w:val="sr-Latn-CS"/>
        </w:rPr>
        <w:t xml:space="preserve">će do septembra 2014. godine. Ovim projektom rukovodi tim litvanskih i madjarskih stručnjaka u saradnji sa svojim srpskim kolegama iz Uprave za veterinu .Glavni cilj projekta je da pruži pomoć i obuku Upravi za veterinu u sprovodjenju i nadgledanju sprovodjenja srpskog Zakona o bezbednosti hrane i Zakona o dobrobiti životinja koji su već u velikoj meri uskladjeni sa zakonodavstvom EU. Uskladjivanje sa standardima Evropske unije umanjiće rizik od bolesti koje prenose životinje i obezbediti zdravstvenu bezbednost hrane za srpske </w:t>
      </w:r>
      <w:r>
        <w:rPr>
          <w:rFonts w:ascii="Arial" w:hAnsi="Arial" w:cs="Arial"/>
          <w:sz w:val="20"/>
          <w:szCs w:val="20"/>
          <w:lang w:val="sr-Latn-CS"/>
        </w:rPr>
        <w:lastRenderedPageBreak/>
        <w:t>potrošače, a povećaće i izvozne šanse srpskih poizvodjača hrane. U okviru projekta sprovodi se procena budućih potreba iz ove oblasti, obuka osoblja Uprave za veterinu, inspekcijskih timova i nacionalnog tima za upravljanje krizama, takodje se radi kampanja podizanja svesti o EU pravilima higijene hrane, a prip</w:t>
      </w:r>
      <w:r w:rsidR="00D607EC">
        <w:rPr>
          <w:rFonts w:ascii="Arial" w:hAnsi="Arial" w:cs="Arial"/>
          <w:sz w:val="20"/>
          <w:szCs w:val="20"/>
          <w:lang w:val="sr-Latn-CS"/>
        </w:rPr>
        <w:t>rema se i odredjen broj strategijskih</w:t>
      </w:r>
      <w:r>
        <w:rPr>
          <w:rFonts w:ascii="Arial" w:hAnsi="Arial" w:cs="Arial"/>
          <w:sz w:val="20"/>
          <w:szCs w:val="20"/>
          <w:lang w:val="sr-Latn-CS"/>
        </w:rPr>
        <w:t xml:space="preserve"> i akcionih planova iz ovih oblasti.</w:t>
      </w:r>
    </w:p>
    <w:p w:rsidR="005F3C19" w:rsidRDefault="005F3C19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Default="005F3C19" w:rsidP="00D607EC">
      <w:pPr>
        <w:spacing w:after="0"/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Projekat </w:t>
      </w:r>
      <w:r w:rsidRPr="00E911E3">
        <w:rPr>
          <w:rFonts w:ascii="Arial" w:hAnsi="Arial" w:cs="Arial"/>
          <w:b/>
          <w:sz w:val="20"/>
          <w:szCs w:val="20"/>
          <w:lang w:val="sr-Latn-CS"/>
        </w:rPr>
        <w:t xml:space="preserve">„Izgradnja kapaciteta za razvoj nacionalnog kompenzacionog fonda za suzbijanje zaraznih bolesti životinja“ </w:t>
      </w:r>
      <w:r>
        <w:rPr>
          <w:rFonts w:ascii="Arial" w:hAnsi="Arial" w:cs="Arial"/>
          <w:sz w:val="20"/>
          <w:szCs w:val="20"/>
          <w:lang w:val="sr-Latn-CS"/>
        </w:rPr>
        <w:t xml:space="preserve">započeo je sa radom 18. februara 2014. i sprovodiće se tokom 24 meseca. </w:t>
      </w:r>
      <w:r w:rsidRPr="00320DC6">
        <w:rPr>
          <w:rFonts w:ascii="Arial" w:hAnsi="Arial" w:cs="Arial"/>
          <w:sz w:val="20"/>
          <w:szCs w:val="20"/>
          <w:lang w:val="sr-Latn-CS"/>
        </w:rPr>
        <w:t>Projekat će nastaviti da pruža kontirnuiranu podršku procesu suzbijanja klasične kuge svinja i besnila, ali će  jedan od njeg</w:t>
      </w:r>
      <w:r w:rsidR="00B4667E">
        <w:rPr>
          <w:rFonts w:ascii="Arial" w:hAnsi="Arial" w:cs="Arial"/>
          <w:sz w:val="20"/>
          <w:szCs w:val="20"/>
          <w:lang w:val="sr-Latn-CS"/>
        </w:rPr>
        <w:t xml:space="preserve">ovih najvažnijih ciljeva  biti </w:t>
      </w:r>
      <w:r w:rsidRPr="00320DC6">
        <w:rPr>
          <w:rFonts w:ascii="Arial" w:hAnsi="Arial" w:cs="Arial"/>
          <w:sz w:val="20"/>
          <w:szCs w:val="20"/>
          <w:lang w:val="sr-Latn-CS"/>
        </w:rPr>
        <w:t xml:space="preserve"> razvoj strategije Nacionalnog kompenzacionog fonda za suzbijanje zaraznih bolesti životinja</w:t>
      </w:r>
      <w:r w:rsidR="00D607EC">
        <w:rPr>
          <w:rFonts w:ascii="Arial" w:hAnsi="Arial" w:cs="Arial"/>
          <w:sz w:val="20"/>
          <w:szCs w:val="20"/>
          <w:lang w:val="sr-Latn-CS"/>
        </w:rPr>
        <w:t xml:space="preserve"> (NKF)</w:t>
      </w:r>
      <w:r w:rsidRPr="00320DC6">
        <w:rPr>
          <w:rFonts w:ascii="Arial" w:hAnsi="Arial" w:cs="Arial"/>
          <w:sz w:val="20"/>
          <w:szCs w:val="20"/>
          <w:lang w:val="sr-Latn-CS"/>
        </w:rPr>
        <w:t>.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D607EC">
        <w:rPr>
          <w:rFonts w:ascii="Arial" w:hAnsi="Arial" w:cs="Arial"/>
          <w:sz w:val="20"/>
          <w:szCs w:val="20"/>
          <w:lang w:val="sr-Latn-CS"/>
        </w:rPr>
        <w:t>U ovom delu projekta biće uradjena procena situacije na terenu, organizovaće se forumi otvoreni za javnost i u skladu s rezultatima prikupljenih podataka biće date okvirne preporuke za uspostavljanje i definisanje  principa rada NKF kroz strategi</w:t>
      </w:r>
      <w:r w:rsidR="00B4667E">
        <w:rPr>
          <w:rFonts w:ascii="Arial" w:hAnsi="Arial" w:cs="Arial"/>
          <w:sz w:val="20"/>
          <w:szCs w:val="20"/>
          <w:lang w:val="sr-Latn-CS"/>
        </w:rPr>
        <w:t xml:space="preserve">jske dokumente. </w:t>
      </w:r>
    </w:p>
    <w:p w:rsidR="005F3C19" w:rsidRDefault="005F3C19" w:rsidP="00D607EC">
      <w:pPr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 w:rsidRPr="00320DC6">
        <w:rPr>
          <w:rFonts w:ascii="Arial" w:hAnsi="Arial" w:cs="Arial"/>
          <w:sz w:val="20"/>
          <w:szCs w:val="20"/>
          <w:lang w:val="sr-Latn-CS"/>
        </w:rPr>
        <w:t xml:space="preserve">Pored toga, projekat će pružati podršku u procesu monitoringa, nabavke vakcina i implementacije vakcinacije iz vazduha divljih mesojeda protiv besnila, organizacije tenderske procedure za formiranje baze podataka koja će pružati bolji uvid u donirana sredstva od strane EU. Sve aktivnosti </w:t>
      </w:r>
      <w:r>
        <w:rPr>
          <w:rFonts w:ascii="Arial" w:hAnsi="Arial" w:cs="Arial"/>
          <w:sz w:val="20"/>
          <w:szCs w:val="20"/>
          <w:lang w:val="sr-Latn-CS"/>
        </w:rPr>
        <w:t>ovog p</w:t>
      </w:r>
      <w:r w:rsidRPr="00320DC6">
        <w:rPr>
          <w:rFonts w:ascii="Arial" w:hAnsi="Arial" w:cs="Arial"/>
          <w:sz w:val="20"/>
          <w:szCs w:val="20"/>
          <w:lang w:val="sr-Latn-CS"/>
        </w:rPr>
        <w:t>rojekta će biti praćene informativno-edukativnom podrškom u cilju jasnog i pravovremenog informisanja ciljnih grupa o aktivnostima i procesu rada na razvoju planova u vezi sa kontrolom i suzbijanjem zaraznih bolesti životinja.</w:t>
      </w:r>
      <w:r w:rsidR="00B4667E">
        <w:rPr>
          <w:rFonts w:ascii="Arial" w:hAnsi="Arial" w:cs="Arial"/>
          <w:sz w:val="20"/>
          <w:szCs w:val="20"/>
          <w:lang w:val="sr-Latn-CS"/>
        </w:rPr>
        <w:t xml:space="preserve"> Projekat će o svom napretku informisati javnost kroz dve Nacionalne konferencije, kao i prisustvom na narednom Sajmu poljoprivrede u Novom Sadu. </w:t>
      </w:r>
    </w:p>
    <w:p w:rsidR="005F3C19" w:rsidRDefault="00DE0ED6" w:rsidP="00D607EC">
      <w:pPr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Preko 40% vrednosti budžeta</w:t>
      </w:r>
      <w:r w:rsidR="00D607EC">
        <w:rPr>
          <w:rFonts w:ascii="Arial" w:hAnsi="Arial" w:cs="Arial"/>
          <w:sz w:val="20"/>
          <w:szCs w:val="20"/>
          <w:lang w:val="sr-Latn-CS"/>
        </w:rPr>
        <w:t xml:space="preserve"> Evropske unije</w:t>
      </w:r>
      <w:r>
        <w:rPr>
          <w:rFonts w:ascii="Arial" w:hAnsi="Arial" w:cs="Arial"/>
          <w:sz w:val="20"/>
          <w:szCs w:val="20"/>
          <w:lang w:val="sr-Latn-CS"/>
        </w:rPr>
        <w:t xml:space="preserve"> namenjeno je razvoju u oblasti poljoprivrede. </w:t>
      </w:r>
      <w:r w:rsidR="00D607EC" w:rsidRPr="005879A7">
        <w:rPr>
          <w:rFonts w:ascii="Arial" w:hAnsi="Arial" w:cs="Arial"/>
          <w:sz w:val="20"/>
          <w:szCs w:val="20"/>
          <w:lang w:val="sr-Latn-CS"/>
        </w:rPr>
        <w:t xml:space="preserve">Zbog toga je </w:t>
      </w:r>
      <w:r w:rsidR="00D607EC">
        <w:rPr>
          <w:rFonts w:ascii="Arial" w:hAnsi="Arial" w:cs="Arial"/>
          <w:sz w:val="20"/>
          <w:szCs w:val="20"/>
          <w:lang w:val="sr-Latn-CS"/>
        </w:rPr>
        <w:t>EU</w:t>
      </w:r>
      <w:r w:rsidR="005F3C19">
        <w:rPr>
          <w:rFonts w:ascii="Arial" w:hAnsi="Arial" w:cs="Arial"/>
          <w:sz w:val="20"/>
          <w:szCs w:val="20"/>
          <w:lang w:val="sr-Latn-CS"/>
        </w:rPr>
        <w:t xml:space="preserve"> v</w:t>
      </w:r>
      <w:r w:rsidR="00D607EC">
        <w:rPr>
          <w:rFonts w:ascii="Arial" w:hAnsi="Arial" w:cs="Arial"/>
          <w:sz w:val="20"/>
          <w:szCs w:val="20"/>
          <w:lang w:val="sr-Latn-CS"/>
        </w:rPr>
        <w:t>e</w:t>
      </w:r>
      <w:r w:rsidR="005F3C19">
        <w:rPr>
          <w:rFonts w:ascii="Arial" w:hAnsi="Arial" w:cs="Arial"/>
          <w:sz w:val="20"/>
          <w:szCs w:val="20"/>
          <w:lang w:val="sr-Latn-CS"/>
        </w:rPr>
        <w:t xml:space="preserve">oma posvećena u pomaganju Srbiji u procesu harmonizacije i uskladjivanje legislative u oblasti veterine i veterinarskog </w:t>
      </w:r>
      <w:r w:rsidR="00D607EC">
        <w:rPr>
          <w:rFonts w:ascii="Arial" w:hAnsi="Arial" w:cs="Arial"/>
          <w:sz w:val="20"/>
          <w:szCs w:val="20"/>
          <w:lang w:val="sr-Latn-CS"/>
        </w:rPr>
        <w:t xml:space="preserve">javnog </w:t>
      </w:r>
      <w:r w:rsidR="005F3C19">
        <w:rPr>
          <w:rFonts w:ascii="Arial" w:hAnsi="Arial" w:cs="Arial"/>
          <w:sz w:val="20"/>
          <w:szCs w:val="20"/>
          <w:lang w:val="sr-Latn-CS"/>
        </w:rPr>
        <w:t>zdravlja sa  standardima i zakonodavstvom u zemljama članicama EU. Zakoni i regulativa iz ovih oblasti predstavljaju, takodje, i jednu od ključnih stavki u procesu pregovora o pridruživanju Srbije Evropskoj uniji kao sastavni deo Pregovaračke grupe 12 čiji se sledeći sastanak planira za kraj ove godine. U tom smislu Ministarstvo poljoprivrede i zaštite životne sredine svoje napore usmerava prema tekućim i pokretanju novih projekata koji će ubrzati proces pregovora i unaprediti status ove pregovaračke grupe, ali i otvaranju direktnih izvoznih šansi</w:t>
      </w:r>
      <w:r>
        <w:rPr>
          <w:rFonts w:ascii="Arial" w:hAnsi="Arial" w:cs="Arial"/>
          <w:sz w:val="20"/>
          <w:szCs w:val="20"/>
          <w:lang w:val="sr-Latn-CS"/>
        </w:rPr>
        <w:t xml:space="preserve"> za srpske proizvodjače hrane. </w:t>
      </w:r>
    </w:p>
    <w:p w:rsidR="00DE0ED6" w:rsidRDefault="00DE0ED6" w:rsidP="00D607EC">
      <w:pPr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Značajan napredak je već postignut, o čemu govori činjenica, kako je u svom izlaganju istakao zamenik Šefa Delegacije gospodin Benedikt, da je za preko 50% srpske proizvodnje u oblasti hrane glavna destinacija EU i da je u protekloj godini Srbija u ovoj oblasti ostvarila pozitivan trgovinski bilans u visini od 360 miliona eura.</w:t>
      </w:r>
    </w:p>
    <w:p w:rsidR="00DE0ED6" w:rsidRDefault="00DE0ED6" w:rsidP="00D607EC">
      <w:pPr>
        <w:ind w:left="-72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Potencijal za napredak i razvoj je veliki, a za realizaciju projekata koji će najbolje služiti srpskoj poljoprivredi i procesu njenog uskladjivanja sa standardima EU, blisko saradjujemo i planiramo sa našim kolegama iz Srbije, naglasio je gospodin Benedikt.  Posebni fondovi i pomoć pr</w:t>
      </w:r>
      <w:r w:rsidR="005879A7">
        <w:rPr>
          <w:rFonts w:ascii="Arial" w:hAnsi="Arial" w:cs="Arial"/>
          <w:sz w:val="20"/>
          <w:szCs w:val="20"/>
          <w:lang w:val="sr-Latn-CS"/>
        </w:rPr>
        <w:t>edvidjeni su i za teške situacije kak</w:t>
      </w:r>
      <w:r>
        <w:rPr>
          <w:rFonts w:ascii="Arial" w:hAnsi="Arial" w:cs="Arial"/>
          <w:sz w:val="20"/>
          <w:szCs w:val="20"/>
          <w:lang w:val="sr-Latn-CS"/>
        </w:rPr>
        <w:t xml:space="preserve">va je ova koja je trenutno zadesila Srbiju i koja će zahtevati razvoj novih projekata čiji će cilj biti obnova. Tu smo da pomognemo! Poručio je g. Benedikt. </w:t>
      </w:r>
    </w:p>
    <w:p w:rsidR="005F3C19" w:rsidRPr="006E64A4" w:rsidRDefault="005F3C19" w:rsidP="00D607EC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:rsidR="005F3C19" w:rsidRPr="006E64A4" w:rsidRDefault="005F3C19" w:rsidP="00D607EC">
      <w:pPr>
        <w:spacing w:after="0"/>
        <w:ind w:right="27"/>
        <w:jc w:val="both"/>
        <w:rPr>
          <w:rFonts w:ascii="Arial" w:eastAsia="Cambria" w:hAnsi="Arial" w:cs="Arial"/>
          <w:i/>
          <w:sz w:val="20"/>
          <w:szCs w:val="20"/>
          <w:lang w:val="sr-Latn-CS"/>
        </w:rPr>
      </w:pPr>
      <w:r w:rsidRPr="0003180D">
        <w:rPr>
          <w:rFonts w:ascii="Arial" w:eastAsia="Cambria" w:hAnsi="Arial" w:cs="Arial"/>
          <w:i/>
          <w:sz w:val="20"/>
          <w:szCs w:val="20"/>
          <w:lang w:val="pl-PL"/>
        </w:rPr>
        <w:t>Molimo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 w:rsidRPr="0003180D">
        <w:rPr>
          <w:rFonts w:ascii="Arial" w:eastAsia="Cambria" w:hAnsi="Arial" w:cs="Arial"/>
          <w:i/>
          <w:sz w:val="20"/>
          <w:szCs w:val="20"/>
          <w:lang w:val="pl-PL"/>
        </w:rPr>
        <w:t>Va</w:t>
      </w:r>
      <w:r>
        <w:rPr>
          <w:rFonts w:ascii="Arial" w:eastAsia="Cambria" w:hAnsi="Arial" w:cs="Arial"/>
          <w:i/>
          <w:sz w:val="20"/>
          <w:szCs w:val="20"/>
          <w:lang w:val="pl-PL"/>
        </w:rPr>
        <w:t>s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da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se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za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dodatne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informacije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 w:rsidRPr="0003180D">
        <w:rPr>
          <w:rFonts w:ascii="Arial" w:eastAsia="Cambria" w:hAnsi="Arial" w:cs="Arial"/>
          <w:i/>
          <w:sz w:val="20"/>
          <w:szCs w:val="20"/>
          <w:lang w:val="pl-PL"/>
        </w:rPr>
        <w:t>obratite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: </w:t>
      </w:r>
      <w:r>
        <w:rPr>
          <w:rFonts w:ascii="Arial" w:eastAsia="Cambria" w:hAnsi="Arial" w:cs="Arial"/>
          <w:i/>
          <w:sz w:val="20"/>
          <w:szCs w:val="20"/>
          <w:lang w:val="pl-PL"/>
        </w:rPr>
        <w:t>Milici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Mad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>ž</w:t>
      </w:r>
      <w:r>
        <w:rPr>
          <w:rFonts w:ascii="Arial" w:eastAsia="Cambria" w:hAnsi="Arial" w:cs="Arial"/>
          <w:i/>
          <w:sz w:val="20"/>
          <w:szCs w:val="20"/>
          <w:lang w:val="pl-PL"/>
        </w:rPr>
        <w:t>galjevi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ć, </w:t>
      </w:r>
      <w:r>
        <w:rPr>
          <w:rFonts w:ascii="Arial" w:eastAsia="Cambria" w:hAnsi="Arial" w:cs="Arial"/>
          <w:i/>
          <w:sz w:val="20"/>
          <w:szCs w:val="20"/>
          <w:lang w:val="pl-PL"/>
        </w:rPr>
        <w:t>tel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>. 0646413331</w:t>
      </w:r>
      <w:r>
        <w:rPr>
          <w:rFonts w:ascii="Arial" w:eastAsia="Cambria" w:hAnsi="Arial" w:cs="Arial"/>
          <w:i/>
          <w:sz w:val="20"/>
          <w:szCs w:val="20"/>
          <w:lang w:val="pl-PL"/>
        </w:rPr>
        <w:t>ili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na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email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 xml:space="preserve"> </w:t>
      </w:r>
      <w:r>
        <w:rPr>
          <w:rFonts w:ascii="Arial" w:eastAsia="Cambria" w:hAnsi="Arial" w:cs="Arial"/>
          <w:i/>
          <w:sz w:val="20"/>
          <w:szCs w:val="20"/>
          <w:lang w:val="pl-PL"/>
        </w:rPr>
        <w:t>milica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>.</w:t>
      </w:r>
      <w:r>
        <w:rPr>
          <w:rFonts w:ascii="Arial" w:eastAsia="Cambria" w:hAnsi="Arial" w:cs="Arial"/>
          <w:i/>
          <w:sz w:val="20"/>
          <w:szCs w:val="20"/>
          <w:lang w:val="pl-PL"/>
        </w:rPr>
        <w:t>madzgaljevic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>@</w:t>
      </w:r>
      <w:r>
        <w:rPr>
          <w:rFonts w:ascii="Arial" w:eastAsia="Cambria" w:hAnsi="Arial" w:cs="Arial"/>
          <w:i/>
          <w:sz w:val="20"/>
          <w:szCs w:val="20"/>
          <w:lang w:val="pl-PL"/>
        </w:rPr>
        <w:t>gmail</w:t>
      </w:r>
      <w:r w:rsidRPr="00CC69BB">
        <w:rPr>
          <w:rFonts w:ascii="Arial" w:eastAsia="Cambria" w:hAnsi="Arial" w:cs="Arial"/>
          <w:i/>
          <w:sz w:val="20"/>
          <w:szCs w:val="20"/>
          <w:lang w:val="sr-Latn-CS"/>
        </w:rPr>
        <w:t>.</w:t>
      </w:r>
      <w:r>
        <w:rPr>
          <w:rFonts w:ascii="Arial" w:eastAsia="Cambria" w:hAnsi="Arial" w:cs="Arial"/>
          <w:i/>
          <w:sz w:val="20"/>
          <w:szCs w:val="20"/>
          <w:lang w:val="pl-PL"/>
        </w:rPr>
        <w:t>com</w:t>
      </w:r>
    </w:p>
    <w:p w:rsidR="00A369F5" w:rsidRPr="005879A7" w:rsidRDefault="00A369F5">
      <w:pPr>
        <w:rPr>
          <w:lang w:val="sr-Latn-CS"/>
        </w:rPr>
      </w:pPr>
    </w:p>
    <w:sectPr w:rsidR="00A369F5" w:rsidRPr="005879A7" w:rsidSect="00AF5842">
      <w:headerReference w:type="default" r:id="rId7"/>
      <w:footerReference w:type="default" r:id="rId8"/>
      <w:pgSz w:w="12240" w:h="15840"/>
      <w:pgMar w:top="1440" w:right="1440" w:bottom="1440" w:left="1440" w:header="0" w:footer="15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68" w:rsidRDefault="00A23B68" w:rsidP="001D4544">
      <w:pPr>
        <w:spacing w:after="0" w:line="240" w:lineRule="auto"/>
      </w:pPr>
      <w:r>
        <w:separator/>
      </w:r>
    </w:p>
  </w:endnote>
  <w:endnote w:type="continuationSeparator" w:id="0">
    <w:p w:rsidR="00A23B68" w:rsidRDefault="00A23B68" w:rsidP="001D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74" w:rsidRDefault="00B12C74">
    <w:pPr>
      <w:pStyle w:val="Footer"/>
      <w:rPr>
        <w:sz w:val="18"/>
        <w:szCs w:val="18"/>
      </w:rPr>
    </w:pPr>
  </w:p>
  <w:p w:rsidR="00AF5842" w:rsidRPr="00127128" w:rsidRDefault="00127128">
    <w:pPr>
      <w:pStyle w:val="Footer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>Пројекат реализује:</w:t>
    </w:r>
  </w:p>
  <w:p w:rsidR="00B12C74" w:rsidRPr="00472150" w:rsidRDefault="00515F98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2623185</wp:posOffset>
          </wp:positionH>
          <wp:positionV relativeFrom="paragraph">
            <wp:posOffset>397510</wp:posOffset>
          </wp:positionV>
          <wp:extent cx="1057910" cy="365760"/>
          <wp:effectExtent l="0" t="0" r="8890" b="0"/>
          <wp:wrapSquare wrapText="bothSides"/>
          <wp:docPr id="9" name="Picture 9" descr="C:\Users\Marija Vujanic\Desktop\Memo\Tragsa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ija Vujanic\Desktop\Memo\Tragsat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3735705</wp:posOffset>
          </wp:positionH>
          <wp:positionV relativeFrom="paragraph">
            <wp:posOffset>304800</wp:posOffset>
          </wp:positionV>
          <wp:extent cx="565150" cy="457200"/>
          <wp:effectExtent l="0" t="0" r="6350" b="0"/>
          <wp:wrapSquare wrapText="bothSides"/>
          <wp:docPr id="10" name="Picture 10" descr="C:\Users\Marija Vujanic\Desktop\Memo\IAK-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ja Vujanic\Desktop\Memo\IAK-Logo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4384675</wp:posOffset>
          </wp:positionH>
          <wp:positionV relativeFrom="paragraph">
            <wp:posOffset>427355</wp:posOffset>
          </wp:positionV>
          <wp:extent cx="913130" cy="274320"/>
          <wp:effectExtent l="0" t="0" r="1270" b="0"/>
          <wp:wrapSquare wrapText="bothSides"/>
          <wp:docPr id="11" name="Picture 11" descr="C:\Users\Marija Vujanic\Desktop\Memo\AN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ja Vujanic\Desktop\Memo\ANKE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C7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55245</wp:posOffset>
          </wp:positionV>
          <wp:extent cx="2618287" cy="8229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287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68" w:rsidRDefault="00A23B68" w:rsidP="001D4544">
      <w:pPr>
        <w:spacing w:after="0" w:line="240" w:lineRule="auto"/>
      </w:pPr>
      <w:r>
        <w:separator/>
      </w:r>
    </w:p>
  </w:footnote>
  <w:footnote w:type="continuationSeparator" w:id="0">
    <w:p w:rsidR="00A23B68" w:rsidRDefault="00A23B68" w:rsidP="001D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44" w:rsidRDefault="001D4544" w:rsidP="001D4544">
    <w:pPr>
      <w:pStyle w:val="Header"/>
      <w:jc w:val="right"/>
    </w:pPr>
  </w:p>
  <w:p w:rsidR="001D4544" w:rsidRDefault="001D4544" w:rsidP="001D4544">
    <w:pPr>
      <w:pStyle w:val="Header"/>
      <w:jc w:val="right"/>
      <w:rPr>
        <w:sz w:val="18"/>
        <w:szCs w:val="18"/>
      </w:rPr>
    </w:pPr>
  </w:p>
  <w:p w:rsidR="00800B94" w:rsidRDefault="00800B94" w:rsidP="00800B94">
    <w:pPr>
      <w:pStyle w:val="Header"/>
      <w:jc w:val="center"/>
      <w:rPr>
        <w:b/>
        <w:i/>
        <w:sz w:val="18"/>
        <w:szCs w:val="18"/>
      </w:rPr>
    </w:pPr>
  </w:p>
  <w:p w:rsidR="00800B94" w:rsidRDefault="00515F98" w:rsidP="00800B94">
    <w:pPr>
      <w:pStyle w:val="Header"/>
      <w:jc w:val="center"/>
      <w:rPr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0</wp:posOffset>
          </wp:positionV>
          <wp:extent cx="822960" cy="548640"/>
          <wp:effectExtent l="19050" t="19050" r="15240" b="2286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48640"/>
                  </a:xfrm>
                  <a:prstGeom prst="rect">
                    <a:avLst/>
                  </a:prstGeom>
                  <a:ln w="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2540</wp:posOffset>
          </wp:positionV>
          <wp:extent cx="822960" cy="548640"/>
          <wp:effectExtent l="19050" t="19050" r="15240" b="2286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of_Serbia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48640"/>
                  </a:xfrm>
                  <a:prstGeom prst="rect">
                    <a:avLst/>
                  </a:prstGeom>
                  <a:noFill/>
                  <a:ln w="0" cmpd="sng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anchor>
      </w:drawing>
    </w:r>
  </w:p>
  <w:p w:rsidR="00127128" w:rsidRDefault="00127128" w:rsidP="00800B94">
    <w:pPr>
      <w:pStyle w:val="Header"/>
      <w:jc w:val="center"/>
      <w:rPr>
        <w:b/>
        <w:i/>
        <w:sz w:val="18"/>
        <w:szCs w:val="18"/>
      </w:rPr>
    </w:pPr>
    <w:r>
      <w:rPr>
        <w:b/>
        <w:i/>
        <w:sz w:val="18"/>
        <w:szCs w:val="18"/>
        <w:lang w:val="sr-Cyrl-CS"/>
      </w:rPr>
      <w:t>„</w:t>
    </w:r>
    <w:proofErr w:type="spellStart"/>
    <w:r w:rsidRPr="00127128">
      <w:rPr>
        <w:b/>
        <w:i/>
        <w:sz w:val="18"/>
        <w:szCs w:val="18"/>
      </w:rPr>
      <w:t>Изградња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капацитета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за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развој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Националног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компензационог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фонда</w:t>
    </w:r>
    <w:proofErr w:type="spellEnd"/>
    <w:r w:rsidRPr="00127128">
      <w:rPr>
        <w:b/>
        <w:i/>
        <w:sz w:val="18"/>
        <w:szCs w:val="18"/>
      </w:rPr>
      <w:t xml:space="preserve"> </w:t>
    </w:r>
  </w:p>
  <w:p w:rsidR="00127128" w:rsidRDefault="00127128" w:rsidP="00800B94">
    <w:pPr>
      <w:pStyle w:val="Header"/>
      <w:jc w:val="center"/>
      <w:rPr>
        <w:b/>
        <w:i/>
        <w:sz w:val="18"/>
        <w:szCs w:val="18"/>
      </w:rPr>
    </w:pPr>
    <w:proofErr w:type="spellStart"/>
    <w:proofErr w:type="gramStart"/>
    <w:r w:rsidRPr="00127128">
      <w:rPr>
        <w:b/>
        <w:i/>
        <w:sz w:val="18"/>
        <w:szCs w:val="18"/>
      </w:rPr>
      <w:t>за</w:t>
    </w:r>
    <w:proofErr w:type="spellEnd"/>
    <w:proofErr w:type="gram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сузбијање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заразних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болести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животиња</w:t>
    </w:r>
    <w:proofErr w:type="spellEnd"/>
    <w:r w:rsidRPr="00127128">
      <w:rPr>
        <w:b/>
        <w:i/>
        <w:sz w:val="18"/>
        <w:szCs w:val="18"/>
      </w:rPr>
      <w:t xml:space="preserve">  и </w:t>
    </w:r>
    <w:proofErr w:type="spellStart"/>
    <w:r w:rsidRPr="00127128">
      <w:rPr>
        <w:b/>
        <w:i/>
        <w:sz w:val="18"/>
        <w:szCs w:val="18"/>
      </w:rPr>
      <w:t>друге</w:t>
    </w:r>
    <w:proofErr w:type="spellEnd"/>
    <w:r w:rsidRPr="00127128">
      <w:rPr>
        <w:b/>
        <w:i/>
        <w:sz w:val="18"/>
        <w:szCs w:val="18"/>
      </w:rPr>
      <w:t xml:space="preserve"> </w:t>
    </w:r>
    <w:proofErr w:type="spellStart"/>
    <w:r w:rsidRPr="00127128">
      <w:rPr>
        <w:b/>
        <w:i/>
        <w:sz w:val="18"/>
        <w:szCs w:val="18"/>
      </w:rPr>
      <w:t>услуге</w:t>
    </w:r>
    <w:proofErr w:type="spellEnd"/>
    <w:r>
      <w:rPr>
        <w:b/>
        <w:i/>
        <w:sz w:val="18"/>
        <w:szCs w:val="18"/>
      </w:rPr>
      <w:t>”</w:t>
    </w:r>
  </w:p>
  <w:p w:rsidR="00800B94" w:rsidRPr="00127128" w:rsidRDefault="00800B94" w:rsidP="00800B94">
    <w:pPr>
      <w:pStyle w:val="Header"/>
      <w:jc w:val="center"/>
      <w:rPr>
        <w:b/>
        <w:sz w:val="18"/>
        <w:szCs w:val="18"/>
      </w:rPr>
    </w:pPr>
    <w:proofErr w:type="spellStart"/>
    <w:r w:rsidRPr="00675A89">
      <w:rPr>
        <w:sz w:val="18"/>
        <w:szCs w:val="18"/>
      </w:rPr>
      <w:t>EuropeAid</w:t>
    </w:r>
    <w:proofErr w:type="spellEnd"/>
    <w:r w:rsidRPr="00675A89">
      <w:rPr>
        <w:sz w:val="18"/>
        <w:szCs w:val="18"/>
      </w:rPr>
      <w:t>/133858/C/SER/RS</w:t>
    </w:r>
  </w:p>
  <w:p w:rsidR="00127128" w:rsidRDefault="00127128" w:rsidP="00D10F41">
    <w:pPr>
      <w:pStyle w:val="Header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         </w:t>
    </w:r>
    <w:r>
      <w:rPr>
        <w:sz w:val="18"/>
        <w:szCs w:val="18"/>
        <w:lang w:val="sr-Cyrl-CS"/>
      </w:rPr>
      <w:t xml:space="preserve">     Пројекат финансира</w:t>
    </w:r>
    <w:r>
      <w:rPr>
        <w:sz w:val="18"/>
        <w:szCs w:val="18"/>
      </w:rPr>
      <w:t xml:space="preserve"> </w:t>
    </w:r>
  </w:p>
  <w:p w:rsidR="001D4544" w:rsidRPr="00127128" w:rsidRDefault="00127128" w:rsidP="00127128">
    <w:pPr>
      <w:pStyle w:val="Header"/>
      <w:contextualSpacing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sr-Cyrl-CS"/>
      </w:rPr>
      <w:t>Европска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sr-Cyrl-CS"/>
      </w:rPr>
      <w:t>Унија</w:t>
    </w:r>
  </w:p>
  <w:p w:rsidR="001D4544" w:rsidRPr="001D4544" w:rsidRDefault="001D4544" w:rsidP="001D4544">
    <w:pPr>
      <w:pStyle w:val="Header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5A2"/>
    <w:multiLevelType w:val="hybridMultilevel"/>
    <w:tmpl w:val="7A5C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F2B04"/>
    <w:rsid w:val="00127128"/>
    <w:rsid w:val="001D4544"/>
    <w:rsid w:val="001F2B04"/>
    <w:rsid w:val="00204F9C"/>
    <w:rsid w:val="002961DA"/>
    <w:rsid w:val="00385364"/>
    <w:rsid w:val="00472150"/>
    <w:rsid w:val="00515F98"/>
    <w:rsid w:val="0056243E"/>
    <w:rsid w:val="005879A7"/>
    <w:rsid w:val="005F3C19"/>
    <w:rsid w:val="006160FB"/>
    <w:rsid w:val="006534DB"/>
    <w:rsid w:val="00665331"/>
    <w:rsid w:val="007D5B2A"/>
    <w:rsid w:val="00800311"/>
    <w:rsid w:val="00800B94"/>
    <w:rsid w:val="00864F36"/>
    <w:rsid w:val="00A0518B"/>
    <w:rsid w:val="00A23B68"/>
    <w:rsid w:val="00A369F5"/>
    <w:rsid w:val="00A4429E"/>
    <w:rsid w:val="00A74F2F"/>
    <w:rsid w:val="00AF5842"/>
    <w:rsid w:val="00B12C74"/>
    <w:rsid w:val="00B4667E"/>
    <w:rsid w:val="00D10F41"/>
    <w:rsid w:val="00D27E8B"/>
    <w:rsid w:val="00D607EC"/>
    <w:rsid w:val="00DE0ED6"/>
    <w:rsid w:val="00E2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44"/>
  </w:style>
  <w:style w:type="paragraph" w:styleId="Footer">
    <w:name w:val="footer"/>
    <w:basedOn w:val="Normal"/>
    <w:link w:val="FooterChar"/>
    <w:uiPriority w:val="99"/>
    <w:unhideWhenUsed/>
    <w:rsid w:val="001D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44"/>
  </w:style>
  <w:style w:type="paragraph" w:styleId="BalloonText">
    <w:name w:val="Balloon Text"/>
    <w:basedOn w:val="Normal"/>
    <w:link w:val="BalloonTextChar"/>
    <w:uiPriority w:val="99"/>
    <w:semiHidden/>
    <w:unhideWhenUsed/>
    <w:rsid w:val="001D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44"/>
  </w:style>
  <w:style w:type="paragraph" w:styleId="Footer">
    <w:name w:val="footer"/>
    <w:basedOn w:val="Normal"/>
    <w:link w:val="FooterChar"/>
    <w:uiPriority w:val="99"/>
    <w:unhideWhenUsed/>
    <w:rsid w:val="001D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44"/>
  </w:style>
  <w:style w:type="paragraph" w:styleId="BalloonText">
    <w:name w:val="Balloon Text"/>
    <w:basedOn w:val="Normal"/>
    <w:link w:val="BalloonTextChar"/>
    <w:uiPriority w:val="99"/>
    <w:semiHidden/>
    <w:unhideWhenUsed/>
    <w:rsid w:val="001D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Vujanic</dc:creator>
  <cp:lastModifiedBy>Milica</cp:lastModifiedBy>
  <cp:revision>7</cp:revision>
  <dcterms:created xsi:type="dcterms:W3CDTF">2014-05-21T09:21:00Z</dcterms:created>
  <dcterms:modified xsi:type="dcterms:W3CDTF">2014-05-21T15:47:00Z</dcterms:modified>
</cp:coreProperties>
</file>